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关于鼓楼区2021年国民经济和社会发展计划</w:t>
      </w:r>
    </w:p>
    <w:p>
      <w:pPr>
        <w:adjustRightInd w:val="0"/>
        <w:snapToGrid w:val="0"/>
        <w:spacing w:after="156" w:afterLines="50" w:line="560" w:lineRule="exact"/>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上半年执行情况的报告</w:t>
      </w:r>
    </w:p>
    <w:p>
      <w:pPr>
        <w:adjustRightInd w:val="0"/>
        <w:snapToGrid w:val="0"/>
        <w:spacing w:line="560" w:lineRule="exact"/>
        <w:jc w:val="center"/>
        <w:rPr>
          <w:rFonts w:ascii="Times New Roman" w:hAnsi="Times New Roman" w:eastAsia="方正楷体_GBK" w:cs="Times New Roman"/>
          <w:szCs w:val="32"/>
        </w:rPr>
      </w:pPr>
      <w:r>
        <w:rPr>
          <w:rFonts w:ascii="Times New Roman" w:hAnsi="Times New Roman" w:eastAsia="方正楷体_GBK" w:cs="Times New Roman"/>
          <w:szCs w:val="32"/>
        </w:rPr>
        <w:t>——2021年8月30日在鼓楼区</w:t>
      </w:r>
    </w:p>
    <w:p>
      <w:pPr>
        <w:adjustRightInd w:val="0"/>
        <w:snapToGrid w:val="0"/>
        <w:spacing w:after="156" w:afterLines="50" w:line="560" w:lineRule="exact"/>
        <w:jc w:val="center"/>
        <w:rPr>
          <w:rFonts w:ascii="Times New Roman" w:hAnsi="Times New Roman" w:eastAsia="方正楷体_GBK" w:cs="Times New Roman"/>
          <w:szCs w:val="32"/>
        </w:rPr>
      </w:pPr>
      <w:r>
        <w:rPr>
          <w:rFonts w:ascii="Times New Roman" w:hAnsi="Times New Roman" w:eastAsia="方正楷体_GBK" w:cs="Times New Roman"/>
          <w:szCs w:val="32"/>
        </w:rPr>
        <w:t>第二届人大常委会第三十四次会议上</w:t>
      </w:r>
    </w:p>
    <w:p>
      <w:pPr>
        <w:adjustRightInd w:val="0"/>
        <w:snapToGrid w:val="0"/>
        <w:spacing w:after="312" w:afterLines="100" w:line="560" w:lineRule="exact"/>
        <w:jc w:val="center"/>
        <w:rPr>
          <w:rFonts w:ascii="Times New Roman" w:hAnsi="Times New Roman" w:eastAsia="方正楷体_GBK" w:cs="Times New Roman"/>
          <w:szCs w:val="32"/>
        </w:rPr>
      </w:pPr>
      <w:r>
        <w:rPr>
          <w:rFonts w:ascii="Times New Roman" w:hAnsi="Times New Roman" w:eastAsia="方正楷体_GBK" w:cs="Times New Roman"/>
          <w:szCs w:val="32"/>
        </w:rPr>
        <w:t>区发展和改革委员会主任</w:t>
      </w:r>
      <w:r>
        <w:rPr>
          <w:rFonts w:hint="eastAsia" w:ascii="Times New Roman" w:hAnsi="Times New Roman" w:eastAsia="方正楷体_GBK" w:cs="Times New Roman"/>
          <w:szCs w:val="32"/>
        </w:rPr>
        <w:t xml:space="preserve">  </w:t>
      </w:r>
      <w:r>
        <w:rPr>
          <w:rFonts w:ascii="Times New Roman" w:hAnsi="Times New Roman" w:eastAsia="方正楷体_GBK" w:cs="Times New Roman"/>
          <w:szCs w:val="32"/>
        </w:rPr>
        <w:t>徐桓峰</w:t>
      </w:r>
    </w:p>
    <w:p>
      <w:pPr>
        <w:adjustRightInd w:val="0"/>
        <w:snapToGrid w:val="0"/>
        <w:spacing w:line="560" w:lineRule="exact"/>
        <w:rPr>
          <w:rFonts w:ascii="Times New Roman" w:hAnsi="Times New Roman" w:eastAsia="方正楷体_GBK" w:cs="Times New Roman"/>
          <w:szCs w:val="32"/>
        </w:rPr>
      </w:pPr>
      <w:r>
        <w:rPr>
          <w:rFonts w:ascii="Times New Roman" w:hAnsi="Times New Roman" w:eastAsia="方正仿宋_GBK" w:cs="Times New Roman"/>
          <w:szCs w:val="32"/>
        </w:rPr>
        <w:t>主任、各位副主任、各位委员</w:t>
      </w:r>
      <w:r>
        <w:rPr>
          <w:rFonts w:hint="eastAsia" w:ascii="Times New Roman" w:hAnsi="Times New Roman" w:eastAsia="方正仿宋_GBK" w:cs="Times New Roman"/>
          <w:szCs w:val="32"/>
        </w:rPr>
        <w:t>：</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受区人民政府委托，我向本次会议报告我区2021年国民经济和社会发展计划上半年执行情况，请予审议。</w:t>
      </w:r>
    </w:p>
    <w:p>
      <w:pPr>
        <w:adjustRightInd w:val="0"/>
        <w:snapToGrid w:val="0"/>
        <w:spacing w:line="560" w:lineRule="exact"/>
        <w:ind w:firstLine="640" w:firstLineChars="200"/>
        <w:rPr>
          <w:rFonts w:ascii="Times New Roman" w:hAnsi="Times New Roman" w:eastAsia="方正黑体_GBK" w:cs="Times New Roman"/>
          <w:szCs w:val="32"/>
        </w:rPr>
      </w:pPr>
      <w:r>
        <w:rPr>
          <w:rFonts w:ascii="Times New Roman" w:hAnsi="Times New Roman" w:eastAsia="方正黑体_GBK" w:cs="Times New Roman"/>
          <w:szCs w:val="32"/>
        </w:rPr>
        <w:t>一、上半年计划</w:t>
      </w:r>
      <w:r>
        <w:rPr>
          <w:rFonts w:hint="eastAsia" w:ascii="Times New Roman" w:hAnsi="Times New Roman" w:eastAsia="方正黑体_GBK" w:cs="Times New Roman"/>
          <w:szCs w:val="32"/>
        </w:rPr>
        <w:t>执行</w:t>
      </w:r>
      <w:r>
        <w:rPr>
          <w:rFonts w:ascii="Times New Roman" w:hAnsi="Times New Roman" w:eastAsia="方正黑体_GBK" w:cs="Times New Roman"/>
          <w:szCs w:val="32"/>
        </w:rPr>
        <w:t>情况</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2021年</w:t>
      </w:r>
      <w:r>
        <w:rPr>
          <w:rFonts w:hint="eastAsia" w:ascii="方正仿宋_GBK" w:hAnsi="方正仿宋_GBK" w:eastAsia="方正仿宋_GBK" w:cs="方正仿宋_GBK"/>
          <w:szCs w:val="32"/>
        </w:rPr>
        <w:t>是“十四五”开</w:t>
      </w:r>
      <w:r>
        <w:rPr>
          <w:rFonts w:ascii="Times New Roman" w:hAnsi="Times New Roman" w:eastAsia="方正仿宋_GBK" w:cs="Times New Roman"/>
          <w:szCs w:val="32"/>
        </w:rPr>
        <w:t>局之年，今年以来，全区上下以习近平新时代中国特色社会主义思想为指导，全面贯彻党的十九大和十九届二中、三中、四中、五中全会精神，</w:t>
      </w:r>
      <w:r>
        <w:rPr>
          <w:rFonts w:hint="eastAsia" w:ascii="Times New Roman" w:hAnsi="Times New Roman" w:eastAsia="方正仿宋_GBK" w:cs="Times New Roman"/>
          <w:szCs w:val="32"/>
        </w:rPr>
        <w:t>认真贯彻落实习近平总书记视察江苏重要讲话指示精神，</w:t>
      </w:r>
      <w:r>
        <w:rPr>
          <w:rFonts w:ascii="Times New Roman" w:hAnsi="Times New Roman" w:eastAsia="方正仿宋_GBK" w:cs="Times New Roman"/>
          <w:szCs w:val="32"/>
        </w:rPr>
        <w:t>坚持稳中求进工作总基调，坚持新发展理念，统筹新冠肺炎疫情防控和经济社会发展工作，在打</w:t>
      </w:r>
      <w:r>
        <w:rPr>
          <w:rFonts w:hint="eastAsia" w:ascii="方正仿宋_GBK" w:hAnsi="方正仿宋_GBK" w:eastAsia="方正仿宋_GBK" w:cs="方正仿宋_GBK"/>
          <w:szCs w:val="32"/>
        </w:rPr>
        <w:t>造“首善之区、幸福鼓楼”的</w:t>
      </w:r>
      <w:r>
        <w:rPr>
          <w:rFonts w:ascii="Times New Roman" w:hAnsi="Times New Roman" w:eastAsia="方正仿宋_GBK" w:cs="Times New Roman"/>
          <w:szCs w:val="32"/>
        </w:rPr>
        <w:t>道路上奋发前行。</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区二届人大五次会议确定的72项经济社会发展目标中，有68项顺利实</w:t>
      </w:r>
      <w:r>
        <w:rPr>
          <w:rFonts w:hint="eastAsia" w:ascii="方正仿宋_GBK" w:hAnsi="方正仿宋_GBK" w:eastAsia="方正仿宋_GBK" w:cs="方正仿宋_GBK"/>
          <w:szCs w:val="32"/>
        </w:rPr>
        <w:t>现“双过半”</w:t>
      </w:r>
      <w:r>
        <w:rPr>
          <w:rFonts w:ascii="Times New Roman" w:hAnsi="Times New Roman" w:eastAsia="方正仿宋_GBK" w:cs="Times New Roman"/>
          <w:szCs w:val="32"/>
        </w:rPr>
        <w:t>，目标过半率为94.4%</w:t>
      </w:r>
      <w:r>
        <w:rPr>
          <w:rFonts w:hint="eastAsia" w:ascii="Times New Roman" w:hAnsi="Times New Roman" w:eastAsia="方正仿宋_GBK" w:cs="Times New Roman"/>
          <w:szCs w:val="32"/>
        </w:rPr>
        <w:t>，有</w:t>
      </w:r>
      <w:r>
        <w:rPr>
          <w:rFonts w:ascii="Times New Roman" w:hAnsi="Times New Roman" w:eastAsia="方正仿宋_GBK" w:cs="Times New Roman"/>
          <w:szCs w:val="32"/>
        </w:rPr>
        <w:t>1项目标和3</w:t>
      </w:r>
      <w:r>
        <w:rPr>
          <w:rFonts w:hint="eastAsia" w:ascii="Times New Roman" w:hAnsi="Times New Roman" w:eastAsia="方正仿宋_GBK" w:cs="Times New Roman"/>
          <w:szCs w:val="32"/>
        </w:rPr>
        <w:t>项目标的部分</w:t>
      </w:r>
      <w:r>
        <w:rPr>
          <w:rFonts w:ascii="Times New Roman" w:hAnsi="Times New Roman" w:eastAsia="方正仿宋_GBK" w:cs="Times New Roman"/>
          <w:szCs w:val="32"/>
        </w:rPr>
        <w:t>子项未达序时进度。</w:t>
      </w:r>
    </w:p>
    <w:p>
      <w:pPr>
        <w:adjustRightInd w:val="0"/>
        <w:snapToGrid w:val="0"/>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（一）统筹推进高质量发展，经济运行保持在合理区间</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进一步优化经济工作推进机制，加密督办频次，确保指标运行在合理区间。</w:t>
      </w:r>
      <w:r>
        <w:rPr>
          <w:rFonts w:hint="eastAsia" w:ascii="Times New Roman" w:hAnsi="Times New Roman" w:eastAsia="方正仿宋_GBK" w:cs="Times New Roman"/>
          <w:szCs w:val="32"/>
        </w:rPr>
        <w:t>今年</w:t>
      </w:r>
      <w:r>
        <w:rPr>
          <w:rFonts w:ascii="Times New Roman" w:hAnsi="Times New Roman" w:eastAsia="方正仿宋_GBK" w:cs="Times New Roman"/>
          <w:szCs w:val="32"/>
        </w:rPr>
        <w:t>上半年主要经济</w:t>
      </w:r>
      <w:r>
        <w:rPr>
          <w:rFonts w:hint="eastAsia" w:ascii="Times New Roman" w:hAnsi="Times New Roman" w:eastAsia="方正仿宋_GBK" w:cs="Times New Roman"/>
          <w:szCs w:val="32"/>
        </w:rPr>
        <w:t>指标对比</w:t>
      </w:r>
      <w:r>
        <w:rPr>
          <w:rFonts w:ascii="Times New Roman" w:hAnsi="Times New Roman" w:eastAsia="方正仿宋_GBK" w:cs="Times New Roman"/>
          <w:szCs w:val="32"/>
        </w:rPr>
        <w:t>去年</w:t>
      </w:r>
      <w:r>
        <w:rPr>
          <w:rFonts w:hint="eastAsia" w:ascii="Times New Roman" w:hAnsi="Times New Roman" w:eastAsia="方正仿宋_GBK" w:cs="Times New Roman"/>
          <w:szCs w:val="32"/>
        </w:rPr>
        <w:t>同期低基数，呈现较好</w:t>
      </w:r>
      <w:r>
        <w:rPr>
          <w:rFonts w:ascii="Times New Roman" w:hAnsi="Times New Roman" w:eastAsia="方正仿宋_GBK" w:cs="Times New Roman"/>
          <w:szCs w:val="32"/>
        </w:rPr>
        <w:t>增幅</w:t>
      </w:r>
      <w:r>
        <w:rPr>
          <w:rFonts w:hint="eastAsia" w:ascii="Times New Roman" w:hAnsi="Times New Roman" w:eastAsia="方正仿宋_GBK" w:cs="Times New Roman"/>
          <w:szCs w:val="32"/>
        </w:rPr>
        <w:t>：</w:t>
      </w:r>
      <w:r>
        <w:rPr>
          <w:rFonts w:ascii="Times New Roman" w:hAnsi="Times New Roman" w:eastAsia="方正仿宋_GBK" w:cs="Times New Roman"/>
          <w:szCs w:val="32"/>
        </w:rPr>
        <w:t>GDP实现907.27亿元，增长12.9%，排名全市第</w:t>
      </w:r>
      <w:r>
        <w:rPr>
          <w:rFonts w:hint="eastAsia" w:ascii="Times New Roman" w:hAnsi="Times New Roman" w:eastAsia="方正仿宋_GBK" w:cs="Times New Roman"/>
          <w:szCs w:val="32"/>
        </w:rPr>
        <w:t>5；</w:t>
      </w:r>
      <w:r>
        <w:rPr>
          <w:rFonts w:ascii="Times New Roman" w:hAnsi="Times New Roman" w:eastAsia="方正仿宋_GBK" w:cs="Times New Roman"/>
          <w:szCs w:val="32"/>
        </w:rPr>
        <w:t>一般公共预算收入累计完成102.03亿元，增长7.3%</w:t>
      </w:r>
      <w:r>
        <w:rPr>
          <w:rFonts w:hint="eastAsia" w:ascii="Times New Roman" w:hAnsi="Times New Roman" w:eastAsia="方正仿宋_GBK" w:cs="Times New Roman"/>
          <w:szCs w:val="32"/>
        </w:rPr>
        <w:t>；</w:t>
      </w:r>
      <w:r>
        <w:rPr>
          <w:rFonts w:ascii="Times New Roman" w:hAnsi="Times New Roman" w:eastAsia="方正仿宋_GBK" w:cs="Times New Roman"/>
          <w:szCs w:val="32"/>
        </w:rPr>
        <w:t>固定资产投资增长11.2%，排名全市第6</w:t>
      </w:r>
      <w:r>
        <w:rPr>
          <w:rFonts w:hint="eastAsia" w:ascii="Times New Roman" w:hAnsi="Times New Roman" w:eastAsia="方正仿宋_GBK" w:cs="Times New Roman"/>
          <w:szCs w:val="32"/>
        </w:rPr>
        <w:t>；</w:t>
      </w:r>
      <w:r>
        <w:rPr>
          <w:rFonts w:ascii="Times New Roman" w:hAnsi="Times New Roman" w:eastAsia="方正仿宋_GBK" w:cs="Times New Roman"/>
          <w:szCs w:val="32"/>
        </w:rPr>
        <w:t>社会消费品零售总额581.26亿元，排名全市第1</w:t>
      </w:r>
      <w:r>
        <w:rPr>
          <w:rFonts w:hint="eastAsia" w:ascii="Times New Roman" w:hAnsi="Times New Roman" w:eastAsia="方正仿宋_GBK" w:cs="Times New Roman"/>
          <w:szCs w:val="32"/>
        </w:rPr>
        <w:t>，</w:t>
      </w:r>
      <w:r>
        <w:rPr>
          <w:rFonts w:ascii="Times New Roman" w:hAnsi="Times New Roman" w:eastAsia="方正仿宋_GBK" w:cs="Times New Roman"/>
          <w:szCs w:val="32"/>
        </w:rPr>
        <w:t>增长28.4%，排名</w:t>
      </w:r>
      <w:r>
        <w:rPr>
          <w:rFonts w:hint="eastAsia" w:ascii="Times New Roman" w:hAnsi="Times New Roman" w:eastAsia="方正仿宋_GBK" w:cs="Times New Roman"/>
          <w:szCs w:val="32"/>
        </w:rPr>
        <w:t>全市</w:t>
      </w:r>
      <w:r>
        <w:rPr>
          <w:rFonts w:ascii="Times New Roman" w:hAnsi="Times New Roman" w:eastAsia="方正仿宋_GBK" w:cs="Times New Roman"/>
          <w:szCs w:val="32"/>
        </w:rPr>
        <w:t>第4</w:t>
      </w:r>
      <w:r>
        <w:rPr>
          <w:rFonts w:hint="eastAsia" w:ascii="Times New Roman" w:hAnsi="Times New Roman" w:eastAsia="方正仿宋_GBK" w:cs="Times New Roman"/>
          <w:szCs w:val="32"/>
        </w:rPr>
        <w:t>；城镇</w:t>
      </w:r>
      <w:r>
        <w:rPr>
          <w:rFonts w:ascii="Times New Roman" w:hAnsi="Times New Roman" w:eastAsia="方正仿宋_GBK" w:cs="Times New Roman"/>
          <w:szCs w:val="32"/>
        </w:rPr>
        <w:t>人均可支配收入达41223.8元，排名全市第2</w:t>
      </w:r>
      <w:r>
        <w:rPr>
          <w:rFonts w:hint="eastAsia" w:ascii="Times New Roman" w:hAnsi="Times New Roman" w:eastAsia="方正仿宋_GBK" w:cs="Times New Roman"/>
          <w:szCs w:val="32"/>
        </w:rPr>
        <w:t>，</w:t>
      </w:r>
      <w:r>
        <w:rPr>
          <w:rFonts w:ascii="Times New Roman" w:hAnsi="Times New Roman" w:eastAsia="方正仿宋_GBK" w:cs="Times New Roman"/>
          <w:szCs w:val="32"/>
        </w:rPr>
        <w:t>增长13.7%，排名全市第3。</w:t>
      </w:r>
    </w:p>
    <w:p>
      <w:pPr>
        <w:adjustRightInd w:val="0"/>
        <w:snapToGrid w:val="0"/>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（二）聚焦全域创新建设，</w:t>
      </w:r>
      <w:r>
        <w:rPr>
          <w:rFonts w:hint="eastAsia" w:ascii="Times New Roman" w:hAnsi="Times New Roman" w:eastAsia="方正楷体_GBK" w:cs="Times New Roman"/>
          <w:szCs w:val="32"/>
        </w:rPr>
        <w:t>注入发展澎湃动能</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rPr>
        <w:t>1、</w:t>
      </w:r>
      <w:r>
        <w:rPr>
          <w:rFonts w:hint="eastAsia" w:ascii="Times New Roman" w:hAnsi="Times New Roman" w:eastAsia="方正仿宋_GBK" w:cs="Times New Roman"/>
          <w:b/>
        </w:rPr>
        <w:t>增强</w:t>
      </w:r>
      <w:r>
        <w:rPr>
          <w:rFonts w:ascii="Times New Roman" w:hAnsi="Times New Roman" w:eastAsia="方正仿宋_GBK" w:cs="Times New Roman"/>
          <w:b/>
        </w:rPr>
        <w:t>科技软实力。</w:t>
      </w:r>
      <w:r>
        <w:rPr>
          <w:rFonts w:hint="eastAsia" w:ascii="Times New Roman" w:hAnsi="Times New Roman" w:eastAsia="方正仿宋_GBK" w:cs="Times New Roman"/>
        </w:rPr>
        <w:t>新签约新型研发机构</w:t>
      </w:r>
      <w:r>
        <w:rPr>
          <w:rFonts w:ascii="Times New Roman" w:hAnsi="Times New Roman" w:eastAsia="方正仿宋_GBK" w:cs="Times New Roman"/>
        </w:rPr>
        <w:t>1家，新通过市级遴选1家，上半年孵化引进企业营业收入达2.18亿元</w:t>
      </w:r>
      <w:r>
        <w:rPr>
          <w:rFonts w:hint="eastAsia" w:ascii="Times New Roman" w:hAnsi="Times New Roman" w:eastAsia="方正仿宋_GBK" w:cs="Times New Roman"/>
        </w:rPr>
        <w:t>，</w:t>
      </w:r>
      <w:r>
        <w:rPr>
          <w:rFonts w:ascii="Times New Roman" w:hAnsi="Times New Roman" w:eastAsia="方正仿宋_GBK" w:cs="Times New Roman"/>
        </w:rPr>
        <w:t>技术合同成交额达47.55亿元，新增市级以上工程技术研究中心6家，有效发明专利拥有量达1.18万件。推进江苏知识产权强省建设区域示范工作，新增6个国家标准</w:t>
      </w:r>
      <w:r>
        <w:rPr>
          <w:rFonts w:hint="eastAsia" w:ascii="Times New Roman" w:hAnsi="Times New Roman" w:eastAsia="方正仿宋_GBK" w:cs="Times New Roman"/>
        </w:rPr>
        <w:t>，</w:t>
      </w:r>
      <w:r>
        <w:rPr>
          <w:rFonts w:ascii="Times New Roman" w:hAnsi="Times New Roman" w:eastAsia="方正仿宋_GBK" w:cs="Times New Roman"/>
        </w:rPr>
        <w:t>完成2家创业投资企业年检初审，新增1家创投企业备案。</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szCs w:val="32"/>
        </w:rPr>
        <w:t>2、强化创新资源引力。</w:t>
      </w:r>
      <w:r>
        <w:rPr>
          <w:rFonts w:hint="eastAsia" w:ascii="Times New Roman" w:hAnsi="Times New Roman" w:eastAsia="方正仿宋_GBK" w:cs="Times New Roman"/>
        </w:rPr>
        <w:t>高新技术产值达</w:t>
      </w:r>
      <w:r>
        <w:rPr>
          <w:rFonts w:ascii="Times New Roman" w:hAnsi="Times New Roman" w:eastAsia="方正仿宋_GBK" w:cs="Times New Roman"/>
        </w:rPr>
        <w:t>240亿元，</w:t>
      </w:r>
      <w:r>
        <w:rPr>
          <w:rFonts w:hint="eastAsia" w:ascii="Times New Roman" w:hAnsi="Times New Roman" w:eastAsia="方正仿宋_GBK" w:cs="Times New Roman"/>
        </w:rPr>
        <w:t>完成高新技术企业申报</w:t>
      </w:r>
      <w:r>
        <w:rPr>
          <w:rFonts w:ascii="Times New Roman" w:hAnsi="Times New Roman" w:eastAsia="方正仿宋_GBK" w:cs="Times New Roman"/>
        </w:rPr>
        <w:t>474家</w:t>
      </w:r>
      <w:r>
        <w:rPr>
          <w:rFonts w:hint="eastAsia" w:ascii="Times New Roman" w:hAnsi="Times New Roman" w:eastAsia="方正仿宋_GBK" w:cs="Times New Roman"/>
        </w:rPr>
        <w:t>，</w:t>
      </w:r>
      <w:r>
        <w:rPr>
          <w:rFonts w:ascii="Times New Roman" w:hAnsi="Times New Roman" w:eastAsia="方正仿宋_GBK" w:cs="Times New Roman"/>
        </w:rPr>
        <w:t>摸排拟申报高峰人才8名</w:t>
      </w:r>
      <w:r>
        <w:rPr>
          <w:rFonts w:hint="eastAsia" w:ascii="Times New Roman" w:hAnsi="Times New Roman" w:eastAsia="方正仿宋_GBK" w:cs="Times New Roman"/>
        </w:rPr>
        <w:t>。</w:t>
      </w:r>
      <w:r>
        <w:rPr>
          <w:rFonts w:ascii="Times New Roman" w:hAnsi="Times New Roman" w:eastAsia="方正仿宋_GBK" w:cs="Times New Roman"/>
        </w:rPr>
        <w:t>梳理符合备案范围创新型企业家428家，申报区级高层次创新创业人才项目222个，入选项目53个。新增留学回国人员279人，新招收博士后15人。</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3、加强创新载体支撑。</w:t>
      </w:r>
      <w:r>
        <w:rPr>
          <w:rFonts w:ascii="Times New Roman" w:hAnsi="Times New Roman" w:eastAsia="方正仿宋_GBK" w:cs="Times New Roman"/>
        </w:rPr>
        <w:t>提速城市硅巷建设，幕府创新小镇已完成市级备案，推进江苏科技大厦硅巷、高创硅巷改造施工。城市硅巷产业集聚度达72%以上、整体入住率达85%以上</w:t>
      </w:r>
      <w:r>
        <w:rPr>
          <w:rFonts w:hint="eastAsia" w:ascii="Times New Roman" w:hAnsi="Times New Roman" w:eastAsia="方正仿宋_GBK" w:cs="Times New Roman"/>
        </w:rPr>
        <w:t>，</w:t>
      </w:r>
      <w:r>
        <w:rPr>
          <w:rFonts w:ascii="Times New Roman" w:hAnsi="Times New Roman" w:eastAsia="方正仿宋_GBK" w:cs="Times New Roman"/>
        </w:rPr>
        <w:t>已签约落户硅巷的科技类企业超100家。</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4、推进创新周工作任务。</w:t>
      </w:r>
      <w:r>
        <w:rPr>
          <w:rFonts w:ascii="Times New Roman" w:hAnsi="Times New Roman" w:eastAsia="方正仿宋_GBK" w:cs="Times New Roman"/>
        </w:rPr>
        <w:t>经市认定邀请嘉宾101人，其中重要嘉宾73人，线下重要嘉宾30人</w:t>
      </w:r>
      <w:r>
        <w:rPr>
          <w:rFonts w:hint="eastAsia" w:ascii="Times New Roman" w:hAnsi="Times New Roman" w:eastAsia="方正仿宋_GBK" w:cs="Times New Roman"/>
        </w:rPr>
        <w:t>。</w:t>
      </w:r>
      <w:r>
        <w:rPr>
          <w:rFonts w:ascii="Times New Roman" w:hAnsi="Times New Roman" w:eastAsia="方正仿宋_GBK" w:cs="Times New Roman"/>
        </w:rPr>
        <w:t>市认定重点活动2场，系列活动6场，签约项目24个，其中2个参加闭幕式签约</w:t>
      </w:r>
      <w:r>
        <w:rPr>
          <w:rFonts w:hint="eastAsia" w:ascii="Times New Roman" w:hAnsi="Times New Roman" w:eastAsia="方正仿宋_GBK" w:cs="Times New Roman"/>
        </w:rPr>
        <w:t>。</w:t>
      </w:r>
      <w:r>
        <w:rPr>
          <w:rFonts w:ascii="Times New Roman" w:hAnsi="Times New Roman" w:eastAsia="方正仿宋_GBK" w:cs="Times New Roman"/>
        </w:rPr>
        <w:t>共通过市审核黑科技展35个</w:t>
      </w:r>
      <w:r>
        <w:rPr>
          <w:rFonts w:hint="eastAsia" w:ascii="Times New Roman" w:hAnsi="Times New Roman" w:eastAsia="方正仿宋_GBK" w:cs="Times New Roman"/>
        </w:rPr>
        <w:t>、</w:t>
      </w:r>
      <w:r>
        <w:rPr>
          <w:rFonts w:ascii="Times New Roman" w:hAnsi="Times New Roman" w:eastAsia="方正仿宋_GBK" w:cs="Times New Roman"/>
        </w:rPr>
        <w:t>八大产业链展14个</w:t>
      </w:r>
      <w:r>
        <w:rPr>
          <w:rFonts w:hint="eastAsia" w:ascii="Times New Roman" w:hAnsi="Times New Roman" w:eastAsia="方正仿宋_GBK" w:cs="Times New Roman"/>
        </w:rPr>
        <w:t>、</w:t>
      </w:r>
      <w:r>
        <w:rPr>
          <w:rFonts w:ascii="Times New Roman" w:hAnsi="Times New Roman" w:eastAsia="方正仿宋_GBK" w:cs="Times New Roman"/>
        </w:rPr>
        <w:t>新研机构16个</w:t>
      </w:r>
      <w:r>
        <w:rPr>
          <w:rFonts w:hint="eastAsia" w:ascii="Times New Roman" w:hAnsi="Times New Roman" w:eastAsia="方正仿宋_GBK" w:cs="Times New Roman"/>
        </w:rPr>
        <w:t>、</w:t>
      </w:r>
      <w:r>
        <w:rPr>
          <w:rFonts w:ascii="Times New Roman" w:hAnsi="Times New Roman" w:eastAsia="方正仿宋_GBK" w:cs="Times New Roman"/>
        </w:rPr>
        <w:t>载体园区6个</w:t>
      </w:r>
      <w:r>
        <w:rPr>
          <w:rFonts w:hint="eastAsia" w:ascii="Times New Roman" w:hAnsi="Times New Roman" w:eastAsia="方正仿宋_GBK" w:cs="Times New Roman"/>
        </w:rPr>
        <w:t>、</w:t>
      </w:r>
      <w:r>
        <w:rPr>
          <w:rFonts w:ascii="Times New Roman" w:hAnsi="Times New Roman" w:eastAsia="方正仿宋_GBK" w:cs="Times New Roman"/>
        </w:rPr>
        <w:t>创新产品3个</w:t>
      </w:r>
      <w:r>
        <w:rPr>
          <w:rFonts w:hint="eastAsia" w:ascii="Times New Roman" w:hAnsi="Times New Roman" w:eastAsia="方正仿宋_GBK" w:cs="Times New Roman"/>
        </w:rPr>
        <w:t>、</w:t>
      </w:r>
      <w:r>
        <w:rPr>
          <w:rFonts w:ascii="Times New Roman" w:hAnsi="Times New Roman" w:eastAsia="方正仿宋_GBK" w:cs="Times New Roman"/>
        </w:rPr>
        <w:t>应用场景30个</w:t>
      </w:r>
      <w:r>
        <w:rPr>
          <w:rFonts w:hint="eastAsia" w:ascii="Times New Roman" w:hAnsi="Times New Roman" w:eastAsia="方正仿宋_GBK" w:cs="Times New Roman"/>
        </w:rPr>
        <w:t>、</w:t>
      </w:r>
      <w:r>
        <w:rPr>
          <w:rFonts w:ascii="Times New Roman" w:hAnsi="Times New Roman" w:eastAsia="方正仿宋_GBK" w:cs="Times New Roman"/>
        </w:rPr>
        <w:t>设置创新打卡点11个</w:t>
      </w:r>
      <w:r>
        <w:rPr>
          <w:rFonts w:hint="eastAsia" w:ascii="Times New Roman" w:hAnsi="Times New Roman" w:eastAsia="方正仿宋_GBK" w:cs="Times New Roman"/>
        </w:rPr>
        <w:t>、</w:t>
      </w:r>
      <w:r>
        <w:rPr>
          <w:rFonts w:ascii="Times New Roman" w:hAnsi="Times New Roman" w:eastAsia="方正仿宋_GBK" w:cs="Times New Roman"/>
        </w:rPr>
        <w:t>刊发新闻报道159篇</w:t>
      </w:r>
      <w:r>
        <w:rPr>
          <w:rFonts w:hint="eastAsia" w:ascii="Times New Roman" w:hAnsi="Times New Roman" w:eastAsia="方正仿宋_GBK" w:cs="Times New Roman"/>
        </w:rPr>
        <w:t>、</w:t>
      </w:r>
      <w:r>
        <w:rPr>
          <w:rFonts w:ascii="Times New Roman" w:hAnsi="Times New Roman" w:eastAsia="方正仿宋_GBK" w:cs="Times New Roman"/>
        </w:rPr>
        <w:t>新媒体平台发布92条。</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w:t>
      </w:r>
      <w:r>
        <w:rPr>
          <w:rFonts w:hint="eastAsia" w:ascii="Times New Roman" w:hAnsi="Times New Roman" w:eastAsia="方正楷体_GBK" w:cs="Times New Roman"/>
          <w:szCs w:val="32"/>
        </w:rPr>
        <w:t>三</w:t>
      </w:r>
      <w:r>
        <w:rPr>
          <w:rFonts w:ascii="Times New Roman" w:hAnsi="Times New Roman" w:eastAsia="方正楷体_GBK" w:cs="Times New Roman"/>
          <w:szCs w:val="32"/>
        </w:rPr>
        <w:t>）厚植产业发展优势，持续推动质效变革</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1、培育壮大主导产业。</w:t>
      </w:r>
      <w:r>
        <w:rPr>
          <w:rFonts w:ascii="Times New Roman" w:hAnsi="Times New Roman" w:eastAsia="方正仿宋_GBK" w:cs="Times New Roman"/>
        </w:rPr>
        <w:t>商务商贸业收入完成2821.3亿元，增长23.3%</w:t>
      </w:r>
      <w:r>
        <w:rPr>
          <w:rFonts w:hint="eastAsia" w:ascii="Times New Roman" w:hAnsi="Times New Roman" w:eastAsia="方正仿宋_GBK" w:cs="Times New Roman"/>
        </w:rPr>
        <w:t>；</w:t>
      </w:r>
      <w:r>
        <w:rPr>
          <w:rFonts w:ascii="Times New Roman" w:hAnsi="Times New Roman" w:eastAsia="方正仿宋_GBK" w:cs="Times New Roman"/>
        </w:rPr>
        <w:t>软件信息业收入完成255亿元，增长87%</w:t>
      </w:r>
      <w:r>
        <w:rPr>
          <w:rFonts w:hint="eastAsia" w:ascii="Times New Roman" w:hAnsi="Times New Roman" w:eastAsia="方正仿宋_GBK" w:cs="Times New Roman"/>
        </w:rPr>
        <w:t>；</w:t>
      </w:r>
      <w:r>
        <w:rPr>
          <w:rFonts w:ascii="Times New Roman" w:hAnsi="Times New Roman" w:eastAsia="方正仿宋_GBK" w:cs="Times New Roman"/>
        </w:rPr>
        <w:t>文化</w:t>
      </w:r>
      <w:r>
        <w:rPr>
          <w:rFonts w:hint="eastAsia" w:ascii="Times New Roman" w:hAnsi="Times New Roman" w:eastAsia="方正仿宋_GBK" w:cs="Times New Roman"/>
        </w:rPr>
        <w:t>旅游</w:t>
      </w:r>
      <w:r>
        <w:rPr>
          <w:rFonts w:ascii="Times New Roman" w:hAnsi="Times New Roman" w:eastAsia="方正仿宋_GBK" w:cs="Times New Roman"/>
        </w:rPr>
        <w:t>收入完成170.5亿元，增长10%</w:t>
      </w:r>
      <w:r>
        <w:rPr>
          <w:rFonts w:hint="eastAsia" w:ascii="Times New Roman" w:hAnsi="Times New Roman" w:eastAsia="方正仿宋_GBK" w:cs="Times New Roman"/>
        </w:rPr>
        <w:t>；</w:t>
      </w:r>
      <w:r>
        <w:rPr>
          <w:rFonts w:ascii="Times New Roman" w:hAnsi="Times New Roman" w:eastAsia="方正仿宋_GBK" w:cs="Times New Roman"/>
        </w:rPr>
        <w:t>科技服务业收入完成225.7亿元，增长46.7%</w:t>
      </w:r>
      <w:r>
        <w:rPr>
          <w:rFonts w:hint="eastAsia" w:ascii="Times New Roman" w:hAnsi="Times New Roman" w:eastAsia="方正仿宋_GBK" w:cs="Times New Roman"/>
        </w:rPr>
        <w:t>；</w:t>
      </w:r>
      <w:r>
        <w:rPr>
          <w:rFonts w:ascii="Times New Roman" w:hAnsi="Times New Roman" w:eastAsia="方正仿宋_GBK" w:cs="Times New Roman"/>
        </w:rPr>
        <w:t>航运服务业收入完成296亿元，增长65.7%</w:t>
      </w:r>
      <w:r>
        <w:rPr>
          <w:rFonts w:hint="eastAsia" w:ascii="Times New Roman" w:hAnsi="Times New Roman" w:eastAsia="方正仿宋_GBK" w:cs="Times New Roman"/>
        </w:rPr>
        <w:t>；</w:t>
      </w:r>
      <w:r>
        <w:rPr>
          <w:rFonts w:ascii="Times New Roman" w:hAnsi="Times New Roman" w:eastAsia="方正仿宋_GBK" w:cs="Times New Roman"/>
        </w:rPr>
        <w:t>金融服务业收入完成584亿</w:t>
      </w:r>
      <w:r>
        <w:rPr>
          <w:rFonts w:hint="eastAsia" w:ascii="Times New Roman" w:hAnsi="Times New Roman" w:eastAsia="方正仿宋_GBK" w:cs="Times New Roman"/>
        </w:rPr>
        <w:t>元</w:t>
      </w:r>
      <w:r>
        <w:rPr>
          <w:rFonts w:ascii="Times New Roman" w:hAnsi="Times New Roman" w:eastAsia="方正仿宋_GBK" w:cs="Times New Roman"/>
        </w:rPr>
        <w:t>，增长17.2%。</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2、深入发展实体经济。</w:t>
      </w:r>
      <w:r>
        <w:rPr>
          <w:rFonts w:ascii="Times New Roman" w:hAnsi="Times New Roman" w:eastAsia="方正仿宋_GBK" w:cs="Times New Roman"/>
          <w:bCs/>
          <w:color w:val="000000"/>
          <w:szCs w:val="32"/>
          <w:shd w:val="clear" w:color="auto" w:fill="FFFFFF"/>
        </w:rPr>
        <w:t>规上工业</w:t>
      </w:r>
      <w:r>
        <w:rPr>
          <w:rFonts w:ascii="Times New Roman" w:hAnsi="Times New Roman" w:eastAsia="方正仿宋_GBK" w:cs="Times New Roman"/>
          <w:color w:val="000000"/>
          <w:szCs w:val="32"/>
          <w:shd w:val="clear" w:color="auto" w:fill="FFFFFF"/>
        </w:rPr>
        <w:t>增加值增长24.5%，两年平均增长11.6%</w:t>
      </w:r>
      <w:r>
        <w:rPr>
          <w:rFonts w:ascii="Times New Roman" w:hAnsi="Times New Roman" w:eastAsia="方正仿宋_GBK" w:cs="Times New Roman"/>
          <w:color w:val="000000"/>
          <w:szCs w:val="32"/>
        </w:rPr>
        <w:t>。</w:t>
      </w:r>
      <w:r>
        <w:rPr>
          <w:rFonts w:ascii="Times New Roman" w:hAnsi="Times New Roman" w:eastAsia="方正仿宋_GBK" w:cs="Times New Roman"/>
          <w:bCs/>
          <w:color w:val="000000"/>
          <w:szCs w:val="32"/>
          <w:shd w:val="clear" w:color="auto" w:fill="FFFFFF"/>
        </w:rPr>
        <w:t>高技术产业投资</w:t>
      </w:r>
      <w:r>
        <w:rPr>
          <w:rFonts w:ascii="Times New Roman" w:hAnsi="Times New Roman" w:eastAsia="方正仿宋_GBK" w:cs="Times New Roman"/>
          <w:color w:val="000000"/>
          <w:szCs w:val="32"/>
          <w:shd w:val="clear" w:color="auto" w:fill="FFFFFF"/>
        </w:rPr>
        <w:t>增长197.9%，其中高技术制造业投资增长99.1%，高技术服务业投资增长203.3%。上半年，全区</w:t>
      </w:r>
      <w:r>
        <w:rPr>
          <w:rFonts w:ascii="Times New Roman" w:hAnsi="Times New Roman" w:eastAsia="方正仿宋_GBK" w:cs="Times New Roman"/>
          <w:bCs/>
          <w:color w:val="000000"/>
          <w:szCs w:val="32"/>
          <w:shd w:val="clear" w:color="auto" w:fill="FFFFFF"/>
        </w:rPr>
        <w:t>高新技术产业产值</w:t>
      </w:r>
      <w:r>
        <w:rPr>
          <w:rFonts w:ascii="Times New Roman" w:hAnsi="Times New Roman" w:eastAsia="方正仿宋_GBK" w:cs="Times New Roman"/>
          <w:color w:val="000000"/>
          <w:szCs w:val="32"/>
          <w:shd w:val="clear" w:color="auto" w:fill="FFFFFF"/>
        </w:rPr>
        <w:t>占规上工业产值比重25.3%，</w:t>
      </w:r>
      <w:r>
        <w:rPr>
          <w:rFonts w:hint="eastAsia" w:ascii="Times New Roman" w:hAnsi="Times New Roman" w:eastAsia="方正仿宋_GBK" w:cs="Times New Roman"/>
          <w:color w:val="000000"/>
          <w:szCs w:val="32"/>
          <w:shd w:val="clear" w:color="auto" w:fill="FFFFFF"/>
        </w:rPr>
        <w:t>增长47.2</w:t>
      </w:r>
      <w:r>
        <w:rPr>
          <w:rFonts w:ascii="Times New Roman" w:hAnsi="Times New Roman" w:eastAsia="方正仿宋_GBK" w:cs="Times New Roman"/>
          <w:color w:val="000000"/>
          <w:szCs w:val="32"/>
          <w:shd w:val="clear" w:color="auto" w:fill="FFFFFF"/>
        </w:rPr>
        <w:t>%。</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3、</w:t>
      </w:r>
      <w:r>
        <w:rPr>
          <w:rFonts w:hint="eastAsia" w:ascii="Times New Roman" w:hAnsi="Times New Roman" w:eastAsia="方正仿宋_GBK" w:cs="Times New Roman"/>
          <w:b/>
        </w:rPr>
        <w:t>强化重大项目</w:t>
      </w:r>
      <w:r>
        <w:rPr>
          <w:rFonts w:ascii="Times New Roman" w:hAnsi="Times New Roman" w:eastAsia="方正仿宋_GBK" w:cs="Times New Roman"/>
          <w:b/>
        </w:rPr>
        <w:t>推进。</w:t>
      </w:r>
      <w:r>
        <w:rPr>
          <w:rFonts w:ascii="Times New Roman" w:hAnsi="Times New Roman" w:eastAsia="方正仿宋_GBK" w:cs="Times New Roman"/>
        </w:rPr>
        <w:t>区重大项目完成投资约135亿元，完成全年目标任务的63%，超序时进度13个百分点。市重大项目完成投资35.6亿元，完成全年目标的63.5%，超序时进度13.5个百分点。省级重大项目完成投资2.5亿元，完成全年目标的83.3%，超序时进度33.3个百分点。</w:t>
      </w:r>
    </w:p>
    <w:p>
      <w:pPr>
        <w:spacing w:line="560" w:lineRule="exact"/>
        <w:ind w:firstLine="640" w:firstLineChars="200"/>
        <w:rPr>
          <w:rFonts w:ascii="Times New Roman" w:hAnsi="Times New Roman" w:eastAsia="方正仿宋_GBK" w:cs="Times New Roman"/>
        </w:rPr>
      </w:pPr>
      <w:r>
        <w:rPr>
          <w:rFonts w:hint="eastAsia" w:ascii="Times New Roman" w:hAnsi="Times New Roman" w:eastAsia="方正仿宋_GBK" w:cs="Times New Roman"/>
          <w:b/>
        </w:rPr>
        <w:t>4、增强总部经济能级</w:t>
      </w:r>
      <w:r>
        <w:rPr>
          <w:rFonts w:ascii="Times New Roman" w:hAnsi="Times New Roman" w:eastAsia="方正仿宋_GBK" w:cs="Times New Roman"/>
          <w:b/>
        </w:rPr>
        <w:t>。</w:t>
      </w:r>
      <w:r>
        <w:rPr>
          <w:rFonts w:ascii="Times New Roman" w:hAnsi="Times New Roman" w:eastAsia="方正仿宋_GBK" w:cs="Times New Roman"/>
        </w:rPr>
        <w:t>有序推进枢纽经济、总部经济发展，新认定培育独角兽11家、瞪羚企业5家。2幢拟创建特色楼宇创建进度分别达82.6%、96%；3幢拟创建亿元楼宇税收收入均超序时进度；规模楼宇税收收入比去年同期增长11.3%，高于全区税收增长3.8%。</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w:t>
      </w:r>
      <w:r>
        <w:rPr>
          <w:rFonts w:hint="eastAsia" w:ascii="Times New Roman" w:hAnsi="Times New Roman" w:eastAsia="方正楷体_GBK" w:cs="Times New Roman"/>
          <w:szCs w:val="32"/>
        </w:rPr>
        <w:t>四</w:t>
      </w:r>
      <w:r>
        <w:rPr>
          <w:rFonts w:ascii="Times New Roman" w:hAnsi="Times New Roman" w:eastAsia="方正楷体_GBK" w:cs="Times New Roman"/>
          <w:szCs w:val="32"/>
        </w:rPr>
        <w:t>）主动融入双循环体系，服务构建新发展格局</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1、搭建对外开放平台。</w:t>
      </w:r>
      <w:r>
        <w:rPr>
          <w:rFonts w:ascii="Times New Roman" w:hAnsi="Times New Roman" w:eastAsia="方正仿宋_GBK" w:cs="Times New Roman"/>
        </w:rPr>
        <w:t>推进与西班牙友好城市</w:t>
      </w:r>
      <w:r>
        <w:rPr>
          <w:rFonts w:hint="eastAsia" w:ascii="Times New Roman" w:hAnsi="Times New Roman" w:eastAsia="方正仿宋_GBK" w:cs="Times New Roman"/>
        </w:rPr>
        <w:t>签订</w:t>
      </w:r>
      <w:r>
        <w:rPr>
          <w:rFonts w:ascii="Times New Roman" w:hAnsi="Times New Roman" w:eastAsia="方正仿宋_GBK" w:cs="Times New Roman"/>
        </w:rPr>
        <w:t>合作协议；组织第二批紫金友谊奖申报</w:t>
      </w:r>
      <w:r>
        <w:rPr>
          <w:rFonts w:hint="eastAsia" w:ascii="Times New Roman" w:hAnsi="Times New Roman" w:eastAsia="方正仿宋_GBK" w:cs="Times New Roman"/>
        </w:rPr>
        <w:t>。</w:t>
      </w:r>
      <w:r>
        <w:rPr>
          <w:rFonts w:ascii="Times New Roman" w:hAnsi="Times New Roman" w:eastAsia="方正仿宋_GBK" w:cs="Times New Roman"/>
        </w:rPr>
        <w:t>完成新版鼓楼国际形象宣传视频拍摄</w:t>
      </w:r>
      <w:r>
        <w:rPr>
          <w:rFonts w:hint="eastAsia" w:ascii="Times New Roman" w:hAnsi="Times New Roman" w:eastAsia="方正仿宋_GBK" w:cs="Times New Roman"/>
        </w:rPr>
        <w:t>，</w:t>
      </w:r>
      <w:r>
        <w:rPr>
          <w:rFonts w:ascii="Times New Roman" w:hAnsi="Times New Roman" w:eastAsia="方正仿宋_GBK" w:cs="Times New Roman"/>
        </w:rPr>
        <w:t>与江苏非遗基地组织举办</w:t>
      </w:r>
      <w:r>
        <w:rPr>
          <w:rFonts w:hint="eastAsia" w:ascii="方正仿宋_GBK" w:hAnsi="方正仿宋_GBK" w:eastAsia="方正仿宋_GBK" w:cs="方正仿宋_GBK"/>
        </w:rPr>
        <w:t>“</w:t>
      </w:r>
      <w:r>
        <w:rPr>
          <w:rFonts w:ascii="Times New Roman" w:hAnsi="Times New Roman" w:eastAsia="方正仿宋_GBK" w:cs="Times New Roman"/>
        </w:rPr>
        <w:t>2021数字非遗国际创新生活节</w:t>
      </w:r>
      <w:r>
        <w:rPr>
          <w:rFonts w:hint="eastAsia" w:ascii="Times New Roman" w:hAnsi="Times New Roman" w:eastAsia="方正仿宋_GBK" w:cs="Times New Roman"/>
        </w:rPr>
        <w:t>”</w:t>
      </w:r>
      <w:r>
        <w:rPr>
          <w:rFonts w:ascii="Times New Roman" w:hAnsi="Times New Roman" w:eastAsia="方正仿宋_GBK" w:cs="Times New Roman"/>
        </w:rPr>
        <w:t>等国际化活动。</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2、有效发力拉动内需。</w:t>
      </w:r>
      <w:r>
        <w:rPr>
          <w:rFonts w:ascii="Times New Roman" w:hAnsi="Times New Roman" w:eastAsia="方正仿宋_GBK" w:cs="Times New Roman"/>
        </w:rPr>
        <w:t>社会消费品零售总额同比增长28.4%，其中家电类、通讯器材类、文化办公用品类、烟酒类、汽车类增幅分别为33.7%、50.4%、104.6%、107.5%和66.5%。</w:t>
      </w:r>
      <w:r>
        <w:rPr>
          <w:rFonts w:hint="eastAsia" w:ascii="Times New Roman" w:hAnsi="Times New Roman" w:eastAsia="方正仿宋_GBK" w:cs="Times New Roman"/>
        </w:rPr>
        <w:t>上半年</w:t>
      </w:r>
      <w:r>
        <w:rPr>
          <w:rFonts w:ascii="Times New Roman" w:hAnsi="Times New Roman" w:eastAsia="方正仿宋_GBK" w:cs="Times New Roman"/>
        </w:rPr>
        <w:t>，住宿业营业额增幅为66.2%，餐饮业营业额增幅为62.4%。</w:t>
      </w:r>
    </w:p>
    <w:p>
      <w:pPr>
        <w:spacing w:line="560" w:lineRule="exact"/>
        <w:ind w:firstLine="640" w:firstLineChars="200"/>
        <w:rPr>
          <w:rFonts w:ascii="Times New Roman" w:hAnsi="Times New Roman" w:eastAsia="方正仿宋_GBK" w:cs="Times New Roman"/>
        </w:rPr>
      </w:pPr>
      <w:r>
        <w:rPr>
          <w:rFonts w:hint="eastAsia" w:ascii="Times New Roman" w:hAnsi="Times New Roman" w:eastAsia="方正仿宋_GBK" w:cs="Times New Roman"/>
          <w:b/>
        </w:rPr>
        <w:t>3、提振</w:t>
      </w:r>
      <w:r>
        <w:rPr>
          <w:rFonts w:ascii="Times New Roman" w:hAnsi="Times New Roman" w:eastAsia="方正仿宋_GBK" w:cs="Times New Roman"/>
          <w:b/>
        </w:rPr>
        <w:t>消费</w:t>
      </w:r>
      <w:r>
        <w:rPr>
          <w:rFonts w:hint="eastAsia" w:ascii="Times New Roman" w:hAnsi="Times New Roman" w:eastAsia="方正仿宋_GBK" w:cs="Times New Roman"/>
          <w:b/>
        </w:rPr>
        <w:t>释放活力</w:t>
      </w:r>
      <w:r>
        <w:rPr>
          <w:rFonts w:ascii="Times New Roman" w:hAnsi="Times New Roman" w:eastAsia="方正仿宋_GBK" w:cs="Times New Roman"/>
          <w:b/>
        </w:rPr>
        <w:t>。</w:t>
      </w:r>
      <w:r>
        <w:rPr>
          <w:rFonts w:ascii="Times New Roman" w:hAnsi="Times New Roman" w:eastAsia="方正仿宋_GBK" w:cs="Times New Roman"/>
        </w:rPr>
        <w:t>制定《鼓楼区创建国际消费中心城市核心区三年行动计划（2021-2023）》，梳理市重点项目8个；发力</w:t>
      </w:r>
      <w:r>
        <w:rPr>
          <w:rFonts w:hint="eastAsia" w:ascii="Times New Roman" w:hAnsi="Times New Roman" w:eastAsia="方正仿宋_GBK" w:cs="Times New Roman"/>
        </w:rPr>
        <w:t>“</w:t>
      </w:r>
      <w:r>
        <w:rPr>
          <w:rFonts w:ascii="Times New Roman" w:hAnsi="Times New Roman" w:eastAsia="方正仿宋_GBK" w:cs="Times New Roman"/>
        </w:rPr>
        <w:t>首店</w:t>
      </w:r>
      <w:r>
        <w:rPr>
          <w:rFonts w:hint="eastAsia" w:ascii="Times New Roman" w:hAnsi="Times New Roman" w:eastAsia="方正仿宋_GBK" w:cs="Times New Roman"/>
        </w:rPr>
        <w:t>经济”</w:t>
      </w:r>
      <w:r>
        <w:rPr>
          <w:rFonts w:ascii="Times New Roman" w:hAnsi="Times New Roman" w:eastAsia="方正仿宋_GBK" w:cs="Times New Roman"/>
        </w:rPr>
        <w:t>，成功引进首店项目10个</w:t>
      </w:r>
      <w:r>
        <w:rPr>
          <w:rFonts w:hint="eastAsia" w:ascii="Times New Roman" w:hAnsi="Times New Roman" w:eastAsia="方正仿宋_GBK" w:cs="Times New Roman"/>
        </w:rPr>
        <w:t>。</w:t>
      </w:r>
      <w:r>
        <w:rPr>
          <w:rFonts w:ascii="Times New Roman" w:hAnsi="Times New Roman" w:eastAsia="方正仿宋_GBK" w:cs="Times New Roman"/>
        </w:rPr>
        <w:t>主推场景打造和IP塑造，提升首位度和影响力</w:t>
      </w:r>
      <w:r>
        <w:rPr>
          <w:rFonts w:hint="eastAsia" w:ascii="Times New Roman" w:hAnsi="Times New Roman" w:eastAsia="方正仿宋_GBK" w:cs="Times New Roman"/>
        </w:rPr>
        <w:t>，</w:t>
      </w:r>
      <w:r>
        <w:rPr>
          <w:rFonts w:ascii="Times New Roman" w:hAnsi="Times New Roman" w:eastAsia="方正仿宋_GBK" w:cs="Times New Roman"/>
        </w:rPr>
        <w:t>加强项目招引，累计洽谈项目30余个，招引10个优质总部项目。</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4、全面塑造开放型经济。</w:t>
      </w:r>
      <w:r>
        <w:rPr>
          <w:rFonts w:ascii="Times New Roman" w:hAnsi="Times New Roman" w:eastAsia="方正仿宋_GBK" w:cs="Times New Roman"/>
        </w:rPr>
        <w:t>实际利用外资完成1.4亿美元</w:t>
      </w:r>
      <w:r>
        <w:rPr>
          <w:rFonts w:hint="eastAsia" w:ascii="Times New Roman" w:hAnsi="Times New Roman" w:eastAsia="方正仿宋_GBK" w:cs="Times New Roman"/>
        </w:rPr>
        <w:t>，</w:t>
      </w:r>
      <w:r>
        <w:rPr>
          <w:rFonts w:ascii="Times New Roman" w:hAnsi="Times New Roman" w:eastAsia="方正仿宋_GBK" w:cs="Times New Roman"/>
          <w:bCs/>
          <w:color w:val="000000"/>
          <w:szCs w:val="32"/>
        </w:rPr>
        <w:t>进出口总额</w:t>
      </w:r>
      <w:r>
        <w:rPr>
          <w:rFonts w:ascii="Times New Roman" w:hAnsi="Times New Roman" w:eastAsia="方正仿宋_GBK" w:cs="Times New Roman"/>
          <w:color w:val="000000"/>
          <w:szCs w:val="32"/>
        </w:rPr>
        <w:t>完成266.1亿元，同比增长48.6%。</w:t>
      </w:r>
      <w:r>
        <w:rPr>
          <w:rFonts w:ascii="Times New Roman" w:hAnsi="Times New Roman" w:eastAsia="方正仿宋_GBK" w:cs="Times New Roman"/>
        </w:rPr>
        <w:t>实际利用内资额完成110.8亿元，签约项目投资总额421.2亿元，亿元签约项目78个，招商项目信息976个。</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w:t>
      </w:r>
      <w:r>
        <w:rPr>
          <w:rFonts w:hint="eastAsia" w:ascii="Times New Roman" w:hAnsi="Times New Roman" w:eastAsia="方正楷体_GBK" w:cs="Times New Roman"/>
          <w:szCs w:val="32"/>
        </w:rPr>
        <w:t>五</w:t>
      </w:r>
      <w:r>
        <w:rPr>
          <w:rFonts w:ascii="Times New Roman" w:hAnsi="Times New Roman" w:eastAsia="方正楷体_GBK" w:cs="Times New Roman"/>
          <w:szCs w:val="32"/>
        </w:rPr>
        <w:t>）深入推进改革攻坚，激发市场主体活力</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szCs w:val="32"/>
        </w:rPr>
        <w:t>1、深化重点领域改革。</w:t>
      </w:r>
      <w:r>
        <w:rPr>
          <w:rFonts w:ascii="Times New Roman" w:hAnsi="Times New Roman" w:eastAsia="方正仿宋_GBK" w:cs="Times New Roman"/>
          <w:szCs w:val="32"/>
        </w:rPr>
        <w:t>学习贯彻习近平总书记在中央深改委第十八次会议上的重要讲话精神，持续跟踪全域创新、社会治理、校企改革等领域，有序推进全区19项区领导联系重点改革任务，梳</w:t>
      </w:r>
      <w:r>
        <w:rPr>
          <w:rFonts w:hint="eastAsia" w:ascii="方正仿宋_GBK" w:hAnsi="方正仿宋_GBK" w:eastAsia="方正仿宋_GBK" w:cs="方正仿宋_GBK"/>
          <w:szCs w:val="32"/>
        </w:rPr>
        <w:t>理“基于教学改革、融合信息技术的新型教与学模式”</w:t>
      </w:r>
      <w:r>
        <w:rPr>
          <w:rFonts w:ascii="Times New Roman" w:hAnsi="Times New Roman" w:eastAsia="方正仿宋_GBK" w:cs="Times New Roman"/>
          <w:szCs w:val="32"/>
        </w:rPr>
        <w:t>实验区等4项国家级、4项省级改革试点任务</w:t>
      </w:r>
      <w:r>
        <w:rPr>
          <w:rFonts w:ascii="Times New Roman" w:hAnsi="Times New Roman" w:eastAsia="方正仿宋_GBK" w:cs="Times New Roman"/>
        </w:rPr>
        <w:t>。</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rPr>
        <w:t>2、打造</w:t>
      </w:r>
      <w:r>
        <w:rPr>
          <w:rFonts w:hint="eastAsia" w:ascii="Times New Roman" w:hAnsi="Times New Roman" w:eastAsia="方正仿宋_GBK" w:cs="Times New Roman"/>
          <w:b/>
        </w:rPr>
        <w:t>优质</w:t>
      </w:r>
      <w:r>
        <w:rPr>
          <w:rFonts w:ascii="Times New Roman" w:hAnsi="Times New Roman" w:eastAsia="方正仿宋_GBK" w:cs="Times New Roman"/>
          <w:b/>
        </w:rPr>
        <w:t>营商环境。</w:t>
      </w:r>
      <w:r>
        <w:rPr>
          <w:rFonts w:ascii="Times New Roman" w:hAnsi="Times New Roman" w:eastAsia="方正仿宋_GBK" w:cs="Times New Roman"/>
          <w:szCs w:val="32"/>
        </w:rPr>
        <w:t>营</w:t>
      </w:r>
      <w:r>
        <w:rPr>
          <w:rFonts w:ascii="Times New Roman" w:hAnsi="Times New Roman" w:eastAsia="方正仿宋_GBK" w:cs="Times New Roman"/>
        </w:rPr>
        <w:t>造规范有序的市场环境，持续激发</w:t>
      </w:r>
      <w:r>
        <w:rPr>
          <w:rFonts w:hint="eastAsia" w:ascii="Times New Roman" w:hAnsi="Times New Roman" w:eastAsia="方正仿宋_GBK" w:cs="Times New Roman"/>
        </w:rPr>
        <w:t>市场</w:t>
      </w:r>
      <w:r>
        <w:rPr>
          <w:rFonts w:ascii="Times New Roman" w:hAnsi="Times New Roman" w:eastAsia="方正仿宋_GBK" w:cs="Times New Roman"/>
        </w:rPr>
        <w:t>活力</w:t>
      </w:r>
      <w:r>
        <w:rPr>
          <w:rFonts w:hint="eastAsia" w:ascii="Times New Roman" w:hAnsi="Times New Roman" w:eastAsia="方正仿宋_GBK" w:cs="Times New Roman"/>
        </w:rPr>
        <w:t>，</w:t>
      </w:r>
      <w:r>
        <w:rPr>
          <w:rFonts w:ascii="Times New Roman" w:hAnsi="Times New Roman" w:eastAsia="方正仿宋_GBK" w:cs="Times New Roman"/>
        </w:rPr>
        <w:t>落实</w:t>
      </w:r>
      <w:r>
        <w:rPr>
          <w:rFonts w:hint="eastAsia" w:ascii="Times New Roman" w:hAnsi="Times New Roman" w:eastAsia="方正仿宋_GBK" w:cs="Times New Roman"/>
        </w:rPr>
        <w:t>《南京市优化营商环境政策100条（2021年版）》，</w:t>
      </w:r>
      <w:r>
        <w:rPr>
          <w:rFonts w:ascii="Times New Roman" w:hAnsi="Times New Roman" w:eastAsia="方正仿宋_GBK" w:cs="Times New Roman"/>
        </w:rPr>
        <w:t>加大政策宣传</w:t>
      </w:r>
      <w:r>
        <w:rPr>
          <w:rFonts w:hint="eastAsia" w:ascii="Times New Roman" w:hAnsi="Times New Roman" w:eastAsia="方正仿宋_GBK" w:cs="Times New Roman"/>
        </w:rPr>
        <w:t>，</w:t>
      </w:r>
      <w:r>
        <w:rPr>
          <w:rFonts w:hint="eastAsia" w:ascii="方正仿宋_GBK" w:hAnsi="方正仿宋_GBK" w:eastAsia="方正仿宋_GBK" w:cs="方正仿宋_GBK"/>
        </w:rPr>
        <w:t>以“三服务”深化</w:t>
      </w:r>
      <w:r>
        <w:rPr>
          <w:rFonts w:ascii="Times New Roman" w:hAnsi="Times New Roman" w:eastAsia="方正仿宋_GBK" w:cs="Times New Roman"/>
        </w:rPr>
        <w:t>拓展年为契机，打造鼓楼服务企业新品牌，建立358名服务专员的企业服务工作机制，结</w:t>
      </w:r>
      <w:r>
        <w:rPr>
          <w:rFonts w:hint="eastAsia" w:ascii="方正仿宋_GBK" w:hAnsi="方正仿宋_GBK" w:eastAsia="方正仿宋_GBK" w:cs="方正仿宋_GBK"/>
        </w:rPr>
        <w:t>合“鼓楼政企通”</w:t>
      </w:r>
      <w:r>
        <w:rPr>
          <w:rFonts w:hint="eastAsia" w:ascii="Times New Roman" w:hAnsi="Times New Roman" w:eastAsia="方正仿宋_GBK" w:cs="Times New Roman"/>
        </w:rPr>
        <w:t>平台</w:t>
      </w:r>
      <w:r>
        <w:rPr>
          <w:rFonts w:ascii="Times New Roman" w:hAnsi="Times New Roman" w:eastAsia="方正仿宋_GBK" w:cs="Times New Roman"/>
        </w:rPr>
        <w:t>，实现线上线下全方位企业服务模式</w:t>
      </w:r>
      <w:r>
        <w:rPr>
          <w:rFonts w:hint="eastAsia" w:ascii="Times New Roman" w:hAnsi="Times New Roman" w:eastAsia="方正仿宋_GBK" w:cs="Times New Roman"/>
        </w:rPr>
        <w:t>，</w:t>
      </w:r>
      <w:r>
        <w:rPr>
          <w:rFonts w:ascii="Times New Roman" w:hAnsi="Times New Roman" w:eastAsia="方正仿宋_GBK" w:cs="Times New Roman"/>
        </w:rPr>
        <w:t>新增市场主体7605户</w:t>
      </w:r>
      <w:r>
        <w:rPr>
          <w:rFonts w:hint="eastAsia" w:ascii="Times New Roman" w:hAnsi="Times New Roman" w:eastAsia="方正仿宋_GBK" w:cs="Times New Roman"/>
        </w:rPr>
        <w:t>。</w:t>
      </w:r>
      <w:r>
        <w:rPr>
          <w:rFonts w:ascii="Times New Roman" w:hAnsi="Times New Roman" w:eastAsia="方正仿宋_GBK" w:cs="Times New Roman"/>
          <w:szCs w:val="32"/>
        </w:rPr>
        <w:t>推进</w:t>
      </w:r>
      <w:r>
        <w:rPr>
          <w:rFonts w:hint="eastAsia" w:ascii="Times New Roman" w:hAnsi="Times New Roman" w:eastAsia="方正仿宋_GBK" w:cs="Times New Roman"/>
          <w:szCs w:val="32"/>
        </w:rPr>
        <w:t>诚信社会</w:t>
      </w:r>
      <w:r>
        <w:rPr>
          <w:rFonts w:ascii="Times New Roman" w:hAnsi="Times New Roman" w:eastAsia="方正仿宋_GBK" w:cs="Times New Roman"/>
          <w:szCs w:val="32"/>
        </w:rPr>
        <w:t>建设，</w:t>
      </w:r>
      <w:r>
        <w:rPr>
          <w:rFonts w:hint="eastAsia" w:ascii="Times New Roman" w:hAnsi="Times New Roman" w:eastAsia="方正仿宋_GBK" w:cs="Times New Roman"/>
          <w:szCs w:val="32"/>
        </w:rPr>
        <w:t>累计审查企业信用信息</w:t>
      </w:r>
      <w:r>
        <w:rPr>
          <w:rFonts w:ascii="Times New Roman" w:hAnsi="Times New Roman" w:eastAsia="方正仿宋_GBK" w:cs="Times New Roman"/>
          <w:szCs w:val="32"/>
        </w:rPr>
        <w:t>10</w:t>
      </w:r>
      <w:r>
        <w:rPr>
          <w:rFonts w:hint="eastAsia" w:ascii="Times New Roman" w:hAnsi="Times New Roman" w:eastAsia="方正仿宋_GBK" w:cs="Times New Roman"/>
          <w:szCs w:val="32"/>
        </w:rPr>
        <w:t>余家、自然人信用信息</w:t>
      </w:r>
      <w:r>
        <w:rPr>
          <w:rFonts w:ascii="Times New Roman" w:hAnsi="Times New Roman" w:eastAsia="方正仿宋_GBK" w:cs="Times New Roman"/>
          <w:szCs w:val="32"/>
        </w:rPr>
        <w:t>4800</w:t>
      </w:r>
      <w:r>
        <w:rPr>
          <w:rFonts w:hint="eastAsia" w:ascii="Times New Roman" w:hAnsi="Times New Roman" w:eastAsia="方正仿宋_GBK" w:cs="Times New Roman"/>
          <w:szCs w:val="32"/>
        </w:rPr>
        <w:t>人次，信用信息</w:t>
      </w:r>
      <w:r>
        <w:rPr>
          <w:rFonts w:ascii="Times New Roman" w:hAnsi="Times New Roman" w:eastAsia="方正仿宋_GBK" w:cs="Times New Roman"/>
          <w:szCs w:val="32"/>
        </w:rPr>
        <w:t>归集</w:t>
      </w:r>
      <w:r>
        <w:rPr>
          <w:rFonts w:hint="eastAsia" w:ascii="Times New Roman" w:hAnsi="Times New Roman" w:eastAsia="方正仿宋_GBK" w:cs="Times New Roman"/>
          <w:szCs w:val="32"/>
        </w:rPr>
        <w:t>数量114.8万余条，确定失信被执行人、行政处罚市场主体等</w:t>
      </w:r>
      <w:r>
        <w:rPr>
          <w:rFonts w:ascii="Times New Roman" w:hAnsi="Times New Roman" w:eastAsia="方正仿宋_GBK" w:cs="Times New Roman"/>
          <w:szCs w:val="32"/>
        </w:rPr>
        <w:t>25</w:t>
      </w:r>
      <w:r>
        <w:rPr>
          <w:rFonts w:hint="eastAsia" w:ascii="Times New Roman" w:hAnsi="Times New Roman" w:eastAsia="方正仿宋_GBK" w:cs="Times New Roman"/>
          <w:szCs w:val="32"/>
        </w:rPr>
        <w:t>个。</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w:t>
      </w:r>
      <w:r>
        <w:rPr>
          <w:rFonts w:hint="eastAsia" w:ascii="Times New Roman" w:hAnsi="Times New Roman" w:eastAsia="方正楷体_GBK" w:cs="Times New Roman"/>
          <w:szCs w:val="32"/>
        </w:rPr>
        <w:t>六</w:t>
      </w:r>
      <w:r>
        <w:rPr>
          <w:rFonts w:ascii="Times New Roman" w:hAnsi="Times New Roman" w:eastAsia="方正楷体_GBK" w:cs="Times New Roman"/>
          <w:szCs w:val="32"/>
        </w:rPr>
        <w:t>）优化城区功能品质，有序推动协调发展</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szCs w:val="32"/>
        </w:rPr>
        <w:t>1、完善城市基础功能。</w:t>
      </w:r>
      <w:r>
        <w:rPr>
          <w:rFonts w:ascii="Times New Roman" w:hAnsi="Times New Roman" w:eastAsia="方正仿宋_GBK" w:cs="Times New Roman"/>
        </w:rPr>
        <w:t>新建项目海绵城市建设达标率达100%</w:t>
      </w:r>
      <w:r>
        <w:rPr>
          <w:rFonts w:hint="eastAsia" w:ascii="Times New Roman" w:hAnsi="Times New Roman" w:eastAsia="方正仿宋_GBK" w:cs="Times New Roman"/>
        </w:rPr>
        <w:t>，</w:t>
      </w:r>
      <w:r>
        <w:rPr>
          <w:rFonts w:ascii="Times New Roman" w:hAnsi="Times New Roman" w:eastAsia="方正仿宋_GBK" w:cs="Times New Roman"/>
          <w:szCs w:val="32"/>
        </w:rPr>
        <w:t>深入实施中心片区改造，城镇棚户区改造面积达4.5万平方米</w:t>
      </w:r>
      <w:r>
        <w:rPr>
          <w:rFonts w:hint="eastAsia" w:ascii="Times New Roman" w:hAnsi="Times New Roman" w:eastAsia="方正仿宋_GBK" w:cs="Times New Roman"/>
          <w:szCs w:val="32"/>
        </w:rPr>
        <w:t>。持续推进</w:t>
      </w:r>
      <w:r>
        <w:rPr>
          <w:rFonts w:ascii="Times New Roman" w:hAnsi="Times New Roman" w:eastAsia="方正仿宋_GBK" w:cs="Times New Roman"/>
          <w:szCs w:val="32"/>
        </w:rPr>
        <w:t>老旧小区品质</w:t>
      </w:r>
      <w:r>
        <w:rPr>
          <w:rFonts w:hint="eastAsia" w:ascii="Times New Roman" w:hAnsi="Times New Roman" w:eastAsia="方正仿宋_GBK" w:cs="Times New Roman"/>
          <w:szCs w:val="32"/>
        </w:rPr>
        <w:t>提升</w:t>
      </w:r>
      <w:r>
        <w:rPr>
          <w:rFonts w:ascii="Times New Roman" w:hAnsi="Times New Roman" w:eastAsia="方正仿宋_GBK" w:cs="Times New Roman"/>
          <w:szCs w:val="32"/>
        </w:rPr>
        <w:t>，按</w:t>
      </w:r>
      <w:r>
        <w:rPr>
          <w:rFonts w:hint="eastAsia" w:ascii="方正仿宋_GBK" w:hAnsi="方正仿宋_GBK" w:eastAsia="方正仿宋_GBK" w:cs="方正仿宋_GBK"/>
          <w:szCs w:val="32"/>
        </w:rPr>
        <w:t>照“十四五”计</w:t>
      </w:r>
      <w:r>
        <w:rPr>
          <w:rFonts w:ascii="Times New Roman" w:hAnsi="Times New Roman" w:eastAsia="方正仿宋_GBK" w:cs="Times New Roman"/>
          <w:szCs w:val="32"/>
        </w:rPr>
        <w:t>划实施26个老旧小区改造项目，所有小区已全面进场施工。</w:t>
      </w:r>
    </w:p>
    <w:p>
      <w:pPr>
        <w:spacing w:line="560" w:lineRule="exact"/>
        <w:ind w:firstLine="640" w:firstLineChars="200"/>
        <w:rPr>
          <w:rFonts w:ascii="Times New Roman" w:hAnsi="Times New Roman" w:eastAsia="方正仿宋_GBK" w:cs="Times New Roman"/>
        </w:rPr>
      </w:pPr>
      <w:r>
        <w:rPr>
          <w:rFonts w:hint="eastAsia" w:ascii="Times New Roman" w:hAnsi="Times New Roman" w:eastAsia="方正仿宋_GBK" w:cs="Times New Roman"/>
          <w:b/>
        </w:rPr>
        <w:t>2、推进城市</w:t>
      </w:r>
      <w:r>
        <w:rPr>
          <w:rFonts w:ascii="Times New Roman" w:hAnsi="Times New Roman" w:eastAsia="方正仿宋_GBK" w:cs="Times New Roman"/>
          <w:b/>
        </w:rPr>
        <w:t>精细化管理。</w:t>
      </w:r>
      <w:r>
        <w:rPr>
          <w:rFonts w:ascii="Times New Roman" w:hAnsi="Times New Roman" w:eastAsia="方正仿宋_GBK" w:cs="Times New Roman"/>
        </w:rPr>
        <w:t>全区大口径目标任务35个项目，除1个项目</w:t>
      </w:r>
      <w:r>
        <w:rPr>
          <w:rFonts w:hint="eastAsia" w:ascii="Times New Roman" w:hAnsi="Times New Roman" w:eastAsia="方正仿宋_GBK" w:cs="Times New Roman"/>
        </w:rPr>
        <w:t>因</w:t>
      </w:r>
      <w:r>
        <w:rPr>
          <w:rFonts w:ascii="Times New Roman" w:hAnsi="Times New Roman" w:eastAsia="方正仿宋_GBK" w:cs="Times New Roman"/>
        </w:rPr>
        <w:t>市</w:t>
      </w:r>
      <w:r>
        <w:rPr>
          <w:rFonts w:hint="eastAsia" w:ascii="Times New Roman" w:hAnsi="Times New Roman" w:eastAsia="方正仿宋_GBK" w:cs="Times New Roman"/>
        </w:rPr>
        <w:t>级</w:t>
      </w:r>
      <w:r>
        <w:rPr>
          <w:rFonts w:ascii="Times New Roman" w:hAnsi="Times New Roman" w:eastAsia="方正仿宋_GBK" w:cs="Times New Roman"/>
        </w:rPr>
        <w:t>未下达计划而</w:t>
      </w:r>
      <w:r>
        <w:rPr>
          <w:rFonts w:hint="eastAsia" w:ascii="Times New Roman" w:hAnsi="Times New Roman" w:eastAsia="方正仿宋_GBK" w:cs="Times New Roman"/>
        </w:rPr>
        <w:t>暂时</w:t>
      </w:r>
      <w:r>
        <w:rPr>
          <w:rFonts w:ascii="Times New Roman" w:hAnsi="Times New Roman" w:eastAsia="方正仿宋_GBK" w:cs="Times New Roman"/>
        </w:rPr>
        <w:t>搁置外，其他项目均已开工或完工，开工率97.14%，年度总投资9.64亿元，实际完成投资7.25亿元，投资占比达75.21%；小口径项目共11个，其中洪池路、苏州路广场提升、苏宁银河天启花园雨污水管网清疏修缮工程等3个项目已竣工，剩余8个项目均已进场施工，开工率100%，投资占比达70.19%。</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szCs w:val="32"/>
        </w:rPr>
        <w:t>3、落实区域协调发展。高新区</w:t>
      </w:r>
      <w:r>
        <w:rPr>
          <w:rFonts w:hint="eastAsia" w:ascii="Times New Roman" w:hAnsi="Times New Roman" w:eastAsia="方正仿宋_GBK" w:cs="Times New Roman"/>
          <w:szCs w:val="32"/>
        </w:rPr>
        <w:t>科创</w:t>
      </w:r>
      <w:r>
        <w:rPr>
          <w:rFonts w:ascii="Times New Roman" w:hAnsi="Times New Roman" w:eastAsia="方正仿宋_GBK" w:cs="Times New Roman"/>
          <w:szCs w:val="32"/>
        </w:rPr>
        <w:t>载体按</w:t>
      </w:r>
      <w:r>
        <w:rPr>
          <w:rFonts w:hint="eastAsia" w:ascii="Times New Roman" w:hAnsi="Times New Roman" w:eastAsia="方正仿宋_GBK" w:cs="Times New Roman"/>
          <w:szCs w:val="32"/>
        </w:rPr>
        <w:t>序时进度</w:t>
      </w:r>
      <w:r>
        <w:rPr>
          <w:rFonts w:ascii="Times New Roman" w:hAnsi="Times New Roman" w:eastAsia="方正仿宋_GBK" w:cs="Times New Roman"/>
          <w:szCs w:val="32"/>
        </w:rPr>
        <w:t>推进；</w:t>
      </w:r>
      <w:r>
        <w:rPr>
          <w:rFonts w:ascii="Times New Roman" w:hAnsi="Times New Roman" w:eastAsia="方正仿宋_GBK" w:cs="Times New Roman"/>
          <w:b/>
          <w:szCs w:val="32"/>
        </w:rPr>
        <w:t>滨江片区</w:t>
      </w:r>
      <w:r>
        <w:rPr>
          <w:rFonts w:ascii="Times New Roman" w:hAnsi="Times New Roman" w:eastAsia="方正仿宋_GBK" w:cs="Times New Roman"/>
          <w:szCs w:val="32"/>
        </w:rPr>
        <w:t>加快建设，除证大大拇指广场因资金问题停工外，其余项目正常推进；</w:t>
      </w:r>
      <w:r>
        <w:rPr>
          <w:rFonts w:ascii="Times New Roman" w:hAnsi="Times New Roman" w:eastAsia="方正仿宋_GBK" w:cs="Times New Roman"/>
          <w:b/>
          <w:szCs w:val="32"/>
        </w:rPr>
        <w:t>幕府创新区</w:t>
      </w:r>
      <w:r>
        <w:rPr>
          <w:rFonts w:ascii="Times New Roman" w:hAnsi="Times New Roman" w:eastAsia="方正仿宋_GBK" w:cs="Times New Roman"/>
          <w:szCs w:val="32"/>
        </w:rPr>
        <w:t>加快征收及地块出让，《鼓楼区幕府创新区综合交通体系提升与详细规划设计》已完成阶段成果；</w:t>
      </w:r>
      <w:r>
        <w:rPr>
          <w:rFonts w:ascii="Times New Roman" w:hAnsi="Times New Roman" w:eastAsia="方正仿宋_GBK" w:cs="Times New Roman"/>
          <w:b/>
          <w:szCs w:val="32"/>
        </w:rPr>
        <w:t>湖南路片区</w:t>
      </w:r>
      <w:r>
        <w:rPr>
          <w:rFonts w:hint="eastAsia" w:ascii="Times New Roman" w:hAnsi="Times New Roman" w:eastAsia="方正仿宋_GBK" w:cs="Times New Roman"/>
          <w:szCs w:val="32"/>
        </w:rPr>
        <w:t>基本完成狮子桥美食街环境整治工作，片区新增企业</w:t>
      </w:r>
      <w:r>
        <w:rPr>
          <w:rFonts w:ascii="Times New Roman" w:hAnsi="Times New Roman" w:eastAsia="方正仿宋_GBK" w:cs="Times New Roman"/>
          <w:szCs w:val="32"/>
        </w:rPr>
        <w:t>154家，其中狮子桥美食街餐饮企业16家，推进绿地项目施工；</w:t>
      </w:r>
      <w:r>
        <w:rPr>
          <w:rFonts w:ascii="Times New Roman" w:hAnsi="Times New Roman" w:eastAsia="方正仿宋_GBK" w:cs="Times New Roman"/>
          <w:b/>
          <w:szCs w:val="32"/>
        </w:rPr>
        <w:t>环南艺片区</w:t>
      </w:r>
      <w:r>
        <w:rPr>
          <w:rFonts w:ascii="Times New Roman" w:hAnsi="Times New Roman" w:eastAsia="方正仿宋_GBK" w:cs="Times New Roman"/>
          <w:szCs w:val="32"/>
        </w:rPr>
        <w:t>南艺文创园项目即将交付，王家山荔枝文创园和南工院文创园项目推进中，签署2021年</w:t>
      </w:r>
      <w:r>
        <w:rPr>
          <w:rFonts w:hint="eastAsia" w:ascii="方正仿宋_GBK" w:hAnsi="方正仿宋_GBK" w:eastAsia="方正仿宋_GBK" w:cs="方正仿宋_GBK"/>
          <w:szCs w:val="32"/>
        </w:rPr>
        <w:t>“</w:t>
      </w:r>
      <w:r>
        <w:rPr>
          <w:rFonts w:ascii="Times New Roman" w:hAnsi="Times New Roman" w:eastAsia="方正仿宋_GBK" w:cs="Times New Roman"/>
          <w:szCs w:val="32"/>
        </w:rPr>
        <w:t>520南艺毕业艺术展</w:t>
      </w:r>
      <w:r>
        <w:rPr>
          <w:rFonts w:hint="eastAsia" w:ascii="方正仿宋_GBK" w:hAnsi="方正仿宋_GBK" w:eastAsia="方正仿宋_GBK" w:cs="方正仿宋_GBK"/>
          <w:szCs w:val="32"/>
        </w:rPr>
        <w:t>演”战</w:t>
      </w:r>
      <w:r>
        <w:rPr>
          <w:rFonts w:ascii="Times New Roman" w:hAnsi="Times New Roman" w:eastAsia="方正仿宋_GBK" w:cs="Times New Roman"/>
          <w:szCs w:val="32"/>
        </w:rPr>
        <w:t>略合作协议。</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w:t>
      </w:r>
      <w:r>
        <w:rPr>
          <w:rFonts w:hint="eastAsia" w:ascii="Times New Roman" w:hAnsi="Times New Roman" w:eastAsia="方正楷体_GBK" w:cs="Times New Roman"/>
          <w:szCs w:val="32"/>
        </w:rPr>
        <w:t>七</w:t>
      </w:r>
      <w:r>
        <w:rPr>
          <w:rFonts w:ascii="Times New Roman" w:hAnsi="Times New Roman" w:eastAsia="方正楷体_GBK" w:cs="Times New Roman"/>
          <w:szCs w:val="32"/>
        </w:rPr>
        <w:t>）打造生态文明名片，巩固污染防治成果</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1、改善生态环境质量。</w:t>
      </w:r>
      <w:r>
        <w:rPr>
          <w:rFonts w:ascii="Times New Roman" w:hAnsi="Times New Roman" w:eastAsia="方正仿宋_GBK" w:cs="Times New Roman"/>
        </w:rPr>
        <w:t>制定《鼓楼区2021年深入打好污染防治攻坚战目标任务》，有序推进大气、水、土壤污染防治及环境安全等各项工作。省考长江大桥、金川河宝塔桥、外秦淮河三汊河口断面</w:t>
      </w:r>
      <w:r>
        <w:rPr>
          <w:rFonts w:hint="eastAsia" w:ascii="Times New Roman" w:hAnsi="Times New Roman" w:eastAsia="方正仿宋_GBK" w:cs="Times New Roman"/>
        </w:rPr>
        <w:t>，</w:t>
      </w:r>
      <w:r>
        <w:rPr>
          <w:rFonts w:ascii="Times New Roman" w:hAnsi="Times New Roman" w:eastAsia="方正仿宋_GBK" w:cs="Times New Roman"/>
        </w:rPr>
        <w:t>水质均值达到或好于</w:t>
      </w:r>
      <w:r>
        <w:rPr>
          <w:rFonts w:hint="eastAsia" w:ascii="宋体" w:hAnsi="宋体" w:eastAsia="宋体" w:cs="宋体"/>
        </w:rPr>
        <w:t>Ⅲ</w:t>
      </w:r>
      <w:r>
        <w:rPr>
          <w:rFonts w:ascii="Times New Roman" w:hAnsi="Times New Roman" w:eastAsia="方正仿宋_GBK" w:cs="Times New Roman"/>
        </w:rPr>
        <w:t>类水质比例</w:t>
      </w:r>
      <w:r>
        <w:rPr>
          <w:rFonts w:hint="eastAsia" w:ascii="Times New Roman" w:hAnsi="Times New Roman" w:eastAsia="方正仿宋_GBK" w:cs="Times New Roman"/>
        </w:rPr>
        <w:t>达</w:t>
      </w:r>
      <w:r>
        <w:rPr>
          <w:rFonts w:ascii="Times New Roman" w:hAnsi="Times New Roman" w:eastAsia="方正仿宋_GBK" w:cs="Times New Roman"/>
        </w:rPr>
        <w:t>100%；空气环境质量优良率</w:t>
      </w:r>
      <w:r>
        <w:rPr>
          <w:rFonts w:hint="eastAsia" w:ascii="Times New Roman" w:hAnsi="Times New Roman" w:eastAsia="方正仿宋_GBK" w:cs="Times New Roman"/>
        </w:rPr>
        <w:t>达</w:t>
      </w:r>
      <w:r>
        <w:rPr>
          <w:rFonts w:ascii="Times New Roman" w:hAnsi="Times New Roman" w:eastAsia="方正仿宋_GBK" w:cs="Times New Roman"/>
        </w:rPr>
        <w:t>79.6%</w:t>
      </w:r>
      <w:r>
        <w:rPr>
          <w:rFonts w:hint="eastAsia" w:ascii="Times New Roman" w:hAnsi="Times New Roman" w:eastAsia="方正仿宋_GBK" w:cs="Times New Roman"/>
        </w:rPr>
        <w:t>，</w:t>
      </w:r>
      <w:r>
        <w:rPr>
          <w:rFonts w:ascii="Times New Roman" w:hAnsi="Times New Roman" w:eastAsia="方正仿宋_GBK" w:cs="Times New Roman"/>
        </w:rPr>
        <w:t>PM2.5均值浓度</w:t>
      </w:r>
      <w:r>
        <w:rPr>
          <w:rFonts w:hint="eastAsia" w:ascii="Times New Roman" w:hAnsi="Times New Roman" w:eastAsia="方正仿宋_GBK" w:cs="Times New Roman"/>
        </w:rPr>
        <w:t>达</w:t>
      </w:r>
      <w:r>
        <w:rPr>
          <w:rFonts w:ascii="Times New Roman" w:hAnsi="Times New Roman" w:eastAsia="方正仿宋_GBK" w:cs="Times New Roman"/>
        </w:rPr>
        <w:t>30.6μg/m³、同比下降15.5%</w:t>
      </w:r>
      <w:r>
        <w:rPr>
          <w:rFonts w:hint="eastAsia" w:ascii="Times New Roman" w:hAnsi="Times New Roman" w:eastAsia="方正仿宋_GBK" w:cs="Times New Roman"/>
        </w:rPr>
        <w:t>，</w:t>
      </w:r>
      <w:r>
        <w:rPr>
          <w:rFonts w:ascii="Times New Roman" w:hAnsi="Times New Roman" w:eastAsia="方正仿宋_GBK" w:cs="Times New Roman"/>
        </w:rPr>
        <w:t>单位GDP水耗6.5立方米/万元。</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2、巩固全域良好生态。</w:t>
      </w:r>
      <w:r>
        <w:rPr>
          <w:rFonts w:ascii="Times New Roman" w:hAnsi="Times New Roman" w:eastAsia="方正仿宋_GBK" w:cs="Times New Roman"/>
        </w:rPr>
        <w:t>节约型机关创建达70%</w:t>
      </w:r>
      <w:r>
        <w:rPr>
          <w:rFonts w:hint="eastAsia" w:ascii="Times New Roman" w:hAnsi="Times New Roman" w:eastAsia="方正仿宋_GBK" w:cs="Times New Roman"/>
        </w:rPr>
        <w:t>。</w:t>
      </w:r>
      <w:r>
        <w:rPr>
          <w:rFonts w:ascii="Times New Roman" w:hAnsi="Times New Roman" w:eastAsia="方正仿宋_GBK" w:cs="Times New Roman"/>
        </w:rPr>
        <w:t>完成1147个小区1441处垃圾分类收集点建设，垃圾分类覆盖率达100%</w:t>
      </w:r>
      <w:r>
        <w:rPr>
          <w:rFonts w:hint="eastAsia" w:ascii="Times New Roman" w:hAnsi="Times New Roman" w:eastAsia="方正仿宋_GBK" w:cs="Times New Roman"/>
        </w:rPr>
        <w:t>。</w:t>
      </w:r>
      <w:r>
        <w:rPr>
          <w:rFonts w:ascii="Times New Roman" w:hAnsi="Times New Roman" w:eastAsia="方正仿宋_GBK" w:cs="Times New Roman"/>
        </w:rPr>
        <w:t>调整充实区防汛指挥机构，完善应急预案，积极组织开展备汛应汛工作</w:t>
      </w:r>
      <w:r>
        <w:rPr>
          <w:rFonts w:hint="eastAsia" w:ascii="Times New Roman" w:hAnsi="Times New Roman" w:eastAsia="方正仿宋_GBK" w:cs="Times New Roman"/>
        </w:rPr>
        <w:t>。</w:t>
      </w:r>
      <w:r>
        <w:rPr>
          <w:rFonts w:ascii="Times New Roman" w:hAnsi="Times New Roman" w:eastAsia="方正仿宋_GBK" w:cs="Times New Roman"/>
        </w:rPr>
        <w:t>各级河长巡河5823次，发现并处置完成问题33起，举</w:t>
      </w:r>
      <w:r>
        <w:rPr>
          <w:rFonts w:hint="eastAsia" w:ascii="方正仿宋_GBK" w:hAnsi="方正仿宋_GBK" w:eastAsia="方正仿宋_GBK" w:cs="方正仿宋_GBK"/>
        </w:rPr>
        <w:t>办“世界水日”、“中国水周”广场宣</w:t>
      </w:r>
      <w:r>
        <w:rPr>
          <w:rFonts w:ascii="Times New Roman" w:hAnsi="Times New Roman" w:eastAsia="方正仿宋_GBK" w:cs="Times New Roman"/>
        </w:rPr>
        <w:t>传活动，保持常态化河道巡查和水质监测，确保水质达标。</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3、推进长江经济带建设。</w:t>
      </w:r>
      <w:r>
        <w:rPr>
          <w:rFonts w:ascii="Times New Roman" w:hAnsi="Times New Roman" w:eastAsia="方正仿宋_GBK" w:cs="Times New Roman"/>
        </w:rPr>
        <w:t>常态化开展长江经济带生态环境问题排查整改工</w:t>
      </w:r>
      <w:r>
        <w:rPr>
          <w:rFonts w:hint="eastAsia" w:ascii="方正仿宋_GBK" w:hAnsi="方正仿宋_GBK" w:eastAsia="方正仿宋_GBK" w:cs="方正仿宋_GBK"/>
        </w:rPr>
        <w:t>作，“百项提升工程”项目均已开工，“三站一中心”和“智慧岸线一期”长江鼓</w:t>
      </w:r>
      <w:r>
        <w:rPr>
          <w:rFonts w:ascii="Times New Roman" w:hAnsi="Times New Roman" w:eastAsia="方正仿宋_GBK" w:cs="Times New Roman"/>
        </w:rPr>
        <w:t>楼段AI视频监控系统项目已完成建设，三个综合执法站和综合指挥中心</w:t>
      </w:r>
      <w:r>
        <w:rPr>
          <w:rFonts w:hint="eastAsia" w:ascii="Times New Roman" w:hAnsi="Times New Roman" w:eastAsia="方正仿宋_GBK" w:cs="Times New Roman"/>
        </w:rPr>
        <w:t>全部启用</w:t>
      </w:r>
      <w:r>
        <w:rPr>
          <w:rFonts w:ascii="Times New Roman" w:hAnsi="Times New Roman" w:eastAsia="方正仿宋_GBK" w:cs="Times New Roman"/>
        </w:rPr>
        <w:t>。出动执法巡查人员4</w:t>
      </w:r>
      <w:r>
        <w:rPr>
          <w:rFonts w:hint="eastAsia" w:ascii="Times New Roman" w:hAnsi="Times New Roman" w:eastAsia="方正仿宋_GBK" w:cs="Times New Roman"/>
        </w:rPr>
        <w:t>万</w:t>
      </w:r>
      <w:r>
        <w:rPr>
          <w:rFonts w:ascii="Times New Roman" w:hAnsi="Times New Roman" w:eastAsia="方正仿宋_GBK" w:cs="Times New Roman"/>
        </w:rPr>
        <w:t>人次，检查市场、商超及餐饮2.84</w:t>
      </w:r>
      <w:r>
        <w:rPr>
          <w:rFonts w:hint="eastAsia" w:ascii="Times New Roman" w:hAnsi="Times New Roman" w:eastAsia="方正仿宋_GBK" w:cs="Times New Roman"/>
        </w:rPr>
        <w:t>万</w:t>
      </w:r>
      <w:r>
        <w:rPr>
          <w:rFonts w:ascii="Times New Roman" w:hAnsi="Times New Roman" w:eastAsia="方正仿宋_GBK" w:cs="Times New Roman"/>
        </w:rPr>
        <w:t>家次，处理长江岸线及内河违法捕捞垂钓895人次，查处涉嫌虚假宣传江鲜案件7件。</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w:t>
      </w:r>
      <w:r>
        <w:rPr>
          <w:rFonts w:hint="eastAsia" w:ascii="Times New Roman" w:hAnsi="Times New Roman" w:eastAsia="方正楷体_GBK" w:cs="Times New Roman"/>
          <w:szCs w:val="32"/>
        </w:rPr>
        <w:t>八</w:t>
      </w:r>
      <w:r>
        <w:rPr>
          <w:rFonts w:ascii="Times New Roman" w:hAnsi="Times New Roman" w:eastAsia="方正楷体_GBK" w:cs="Times New Roman"/>
          <w:szCs w:val="32"/>
        </w:rPr>
        <w:t>）绘制全域幸福画卷，强化保障改善民生</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1、筑牢民生保障底线。</w:t>
      </w:r>
      <w:r>
        <w:rPr>
          <w:rFonts w:ascii="Times New Roman" w:hAnsi="Times New Roman" w:eastAsia="方正仿宋_GBK" w:cs="Times New Roman"/>
        </w:rPr>
        <w:t>认定困难家庭学生1565人，资助经费总额248</w:t>
      </w:r>
      <w:r>
        <w:rPr>
          <w:rFonts w:hint="eastAsia" w:ascii="Times New Roman" w:hAnsi="Times New Roman" w:eastAsia="方正仿宋_GBK" w:cs="Times New Roman"/>
        </w:rPr>
        <w:t>.</w:t>
      </w:r>
      <w:r>
        <w:rPr>
          <w:rFonts w:ascii="Times New Roman" w:hAnsi="Times New Roman" w:eastAsia="方正仿宋_GBK" w:cs="Times New Roman"/>
        </w:rPr>
        <w:t>7</w:t>
      </w:r>
      <w:r>
        <w:rPr>
          <w:rFonts w:hint="eastAsia" w:ascii="Times New Roman" w:hAnsi="Times New Roman" w:eastAsia="方正仿宋_GBK" w:cs="Times New Roman"/>
        </w:rPr>
        <w:t>万</w:t>
      </w:r>
      <w:r>
        <w:rPr>
          <w:rFonts w:ascii="Times New Roman" w:hAnsi="Times New Roman" w:eastAsia="方正仿宋_GBK" w:cs="Times New Roman"/>
        </w:rPr>
        <w:t>元。每万人常住人口</w:t>
      </w:r>
      <w:r>
        <w:rPr>
          <w:rFonts w:hint="eastAsia" w:ascii="Times New Roman" w:hAnsi="Times New Roman" w:eastAsia="方正仿宋_GBK" w:cs="Times New Roman"/>
        </w:rPr>
        <w:t>有</w:t>
      </w:r>
      <w:r>
        <w:rPr>
          <w:rFonts w:ascii="Times New Roman" w:hAnsi="Times New Roman" w:eastAsia="方正仿宋_GBK" w:cs="Times New Roman"/>
        </w:rPr>
        <w:t>全科医生数3.5人</w:t>
      </w:r>
      <w:r>
        <w:rPr>
          <w:rFonts w:hint="eastAsia" w:ascii="Times New Roman" w:hAnsi="Times New Roman" w:eastAsia="方正仿宋_GBK" w:cs="Times New Roman"/>
        </w:rPr>
        <w:t>，</w:t>
      </w:r>
      <w:r>
        <w:rPr>
          <w:rFonts w:ascii="Times New Roman" w:hAnsi="Times New Roman" w:eastAsia="方正仿宋_GBK" w:cs="Times New Roman"/>
        </w:rPr>
        <w:t>计划免疫接种率达98.6%，法定报告传染病总发病率控制在65/10万</w:t>
      </w:r>
      <w:r>
        <w:rPr>
          <w:rFonts w:hint="eastAsia" w:ascii="Times New Roman" w:hAnsi="Times New Roman" w:eastAsia="方正仿宋_GBK" w:cs="Times New Roman"/>
        </w:rPr>
        <w:t>以下</w:t>
      </w:r>
      <w:r>
        <w:rPr>
          <w:rFonts w:ascii="Times New Roman" w:hAnsi="Times New Roman" w:eastAsia="方正仿宋_GBK" w:cs="Times New Roman"/>
        </w:rPr>
        <w:t>。完成适龄妇女</w:t>
      </w:r>
      <w:r>
        <w:rPr>
          <w:rFonts w:hint="eastAsia" w:ascii="方正仿宋_GBK" w:hAnsi="方正仿宋_GBK" w:eastAsia="方正仿宋_GBK" w:cs="方正仿宋_GBK"/>
        </w:rPr>
        <w:t>“两癌”免</w:t>
      </w:r>
      <w:r>
        <w:rPr>
          <w:rFonts w:ascii="Times New Roman" w:hAnsi="Times New Roman" w:eastAsia="方正仿宋_GBK" w:cs="Times New Roman"/>
        </w:rPr>
        <w:t>费检查9700人次。每万人持社工证数达12.7个</w:t>
      </w:r>
      <w:r>
        <w:rPr>
          <w:rFonts w:hint="eastAsia" w:ascii="Times New Roman" w:hAnsi="Times New Roman" w:eastAsia="方正仿宋_GBK" w:cs="Times New Roman"/>
        </w:rPr>
        <w:t>，</w:t>
      </w:r>
      <w:r>
        <w:rPr>
          <w:rFonts w:ascii="Times New Roman" w:hAnsi="Times New Roman" w:eastAsia="方正仿宋_GBK" w:cs="Times New Roman"/>
        </w:rPr>
        <w:t>普惠性幼儿园覆盖率达85.97%。和谐社区合格率达99%</w:t>
      </w:r>
      <w:r>
        <w:rPr>
          <w:rFonts w:hint="eastAsia" w:ascii="Times New Roman" w:hAnsi="Times New Roman" w:eastAsia="方正仿宋_GBK" w:cs="Times New Roman"/>
        </w:rPr>
        <w:t>，</w:t>
      </w:r>
      <w:r>
        <w:rPr>
          <w:rFonts w:ascii="Times New Roman" w:hAnsi="Times New Roman" w:eastAsia="方正仿宋_GBK" w:cs="Times New Roman"/>
        </w:rPr>
        <w:t>孤儿、监护缺失、监护无力等困境未成年人生活保障标准</w:t>
      </w:r>
      <w:r>
        <w:rPr>
          <w:rFonts w:hint="eastAsia" w:ascii="Times New Roman" w:hAnsi="Times New Roman" w:eastAsia="方正仿宋_GBK" w:cs="Times New Roman"/>
        </w:rPr>
        <w:t>为</w:t>
      </w:r>
      <w:r>
        <w:rPr>
          <w:rFonts w:ascii="Times New Roman" w:hAnsi="Times New Roman" w:eastAsia="方正仿宋_GBK" w:cs="Times New Roman"/>
        </w:rPr>
        <w:t>每人每月2100元</w:t>
      </w:r>
      <w:r>
        <w:rPr>
          <w:rFonts w:hint="eastAsia" w:ascii="Times New Roman" w:hAnsi="Times New Roman" w:eastAsia="方正仿宋_GBK" w:cs="Times New Roman"/>
        </w:rPr>
        <w:t>，</w:t>
      </w:r>
      <w:r>
        <w:rPr>
          <w:rFonts w:ascii="Times New Roman" w:hAnsi="Times New Roman" w:eastAsia="方正仿宋_GBK" w:cs="Times New Roman"/>
        </w:rPr>
        <w:t>达市目标。护理型床位数占养老机构床位数比例达92.5%</w:t>
      </w:r>
      <w:r>
        <w:rPr>
          <w:rFonts w:hint="eastAsia" w:ascii="Times New Roman" w:hAnsi="Times New Roman" w:eastAsia="方正仿宋_GBK" w:cs="Times New Roman"/>
        </w:rPr>
        <w:t>，</w:t>
      </w:r>
      <w:r>
        <w:rPr>
          <w:rFonts w:ascii="Times New Roman" w:hAnsi="Times New Roman" w:eastAsia="方正仿宋_GBK" w:cs="Times New Roman"/>
        </w:rPr>
        <w:t>每千名老人拥有养老床位数达44.7张</w:t>
      </w:r>
      <w:r>
        <w:rPr>
          <w:rFonts w:hint="eastAsia" w:ascii="Times New Roman" w:hAnsi="Times New Roman" w:eastAsia="方正仿宋_GBK" w:cs="Times New Roman"/>
        </w:rPr>
        <w:t>，</w:t>
      </w:r>
      <w:r>
        <w:rPr>
          <w:rFonts w:ascii="Times New Roman" w:hAnsi="Times New Roman" w:eastAsia="方正仿宋_GBK" w:cs="Times New Roman"/>
        </w:rPr>
        <w:t>接受上门服务的居家老人数占比达18.68%。</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2、不断优化公共服务。</w:t>
      </w:r>
      <w:r>
        <w:rPr>
          <w:rFonts w:ascii="Times New Roman" w:hAnsi="Times New Roman" w:eastAsia="方正仿宋_GBK" w:cs="Times New Roman"/>
        </w:rPr>
        <w:t>10项区民生实事重点项目</w:t>
      </w:r>
      <w:r>
        <w:rPr>
          <w:rFonts w:hint="eastAsia" w:ascii="Times New Roman" w:hAnsi="Times New Roman" w:eastAsia="方正仿宋_GBK" w:cs="Times New Roman"/>
        </w:rPr>
        <w:t>正</w:t>
      </w:r>
      <w:r>
        <w:rPr>
          <w:rFonts w:ascii="Times New Roman" w:hAnsi="Times New Roman" w:eastAsia="方正仿宋_GBK" w:cs="Times New Roman"/>
        </w:rPr>
        <w:t>积极</w:t>
      </w:r>
      <w:r>
        <w:rPr>
          <w:rFonts w:hint="eastAsia" w:ascii="Times New Roman" w:hAnsi="Times New Roman" w:eastAsia="方正仿宋_GBK" w:cs="Times New Roman"/>
        </w:rPr>
        <w:t>有序</w:t>
      </w:r>
      <w:r>
        <w:rPr>
          <w:rFonts w:ascii="Times New Roman" w:hAnsi="Times New Roman" w:eastAsia="方正仿宋_GBK" w:cs="Times New Roman"/>
        </w:rPr>
        <w:t>推进</w:t>
      </w:r>
      <w:r>
        <w:rPr>
          <w:rFonts w:hint="eastAsia" w:ascii="Times New Roman" w:hAnsi="Times New Roman" w:eastAsia="方正仿宋_GBK" w:cs="Times New Roman"/>
        </w:rPr>
        <w:t>，完成所有中小学</w:t>
      </w:r>
      <w:r>
        <w:rPr>
          <w:rFonts w:ascii="Times New Roman" w:hAnsi="Times New Roman" w:eastAsia="方正仿宋_GBK" w:cs="Times New Roman"/>
        </w:rPr>
        <w:t>2144间教室照明改造，</w:t>
      </w:r>
      <w:r>
        <w:rPr>
          <w:rFonts w:hint="eastAsia" w:ascii="Times New Roman" w:hAnsi="Times New Roman" w:eastAsia="方正仿宋_GBK" w:cs="Times New Roman"/>
        </w:rPr>
        <w:t>以及</w:t>
      </w:r>
      <w:r>
        <w:rPr>
          <w:rFonts w:ascii="Times New Roman" w:hAnsi="Times New Roman" w:eastAsia="方正仿宋_GBK" w:cs="Times New Roman"/>
        </w:rPr>
        <w:t>12所学校638台空调安装</w:t>
      </w:r>
      <w:r>
        <w:rPr>
          <w:rFonts w:hint="eastAsia" w:ascii="Times New Roman" w:hAnsi="Times New Roman" w:eastAsia="方正仿宋_GBK" w:cs="Times New Roman"/>
        </w:rPr>
        <w:t>；新增养老机构养老床位</w:t>
      </w:r>
      <w:r>
        <w:rPr>
          <w:rFonts w:ascii="Times New Roman" w:hAnsi="Times New Roman" w:eastAsia="方正仿宋_GBK" w:cs="Times New Roman"/>
        </w:rPr>
        <w:t>547张。新增高技能人才390人</w:t>
      </w:r>
      <w:r>
        <w:rPr>
          <w:rFonts w:hint="eastAsia" w:ascii="Times New Roman" w:hAnsi="Times New Roman" w:eastAsia="方正仿宋_GBK" w:cs="Times New Roman"/>
        </w:rPr>
        <w:t>，</w:t>
      </w:r>
      <w:r>
        <w:rPr>
          <w:rFonts w:ascii="Times New Roman" w:hAnsi="Times New Roman" w:eastAsia="方正仿宋_GBK" w:cs="Times New Roman"/>
        </w:rPr>
        <w:t>劳动保障监察案件结案率达100%。推进文明城市建设，开展全方位督查，共发现问题8000多个并下发整改；全区共计出动各类执法人员2.6</w:t>
      </w:r>
      <w:r>
        <w:rPr>
          <w:rFonts w:hint="eastAsia" w:ascii="Times New Roman" w:hAnsi="Times New Roman" w:eastAsia="方正仿宋_GBK" w:cs="Times New Roman"/>
        </w:rPr>
        <w:t>万</w:t>
      </w:r>
      <w:r>
        <w:rPr>
          <w:rFonts w:ascii="Times New Roman" w:hAnsi="Times New Roman" w:eastAsia="方正仿宋_GBK" w:cs="Times New Roman"/>
        </w:rPr>
        <w:t>多人次，清整小区700多个，开展市容专项整治900多次。</w:t>
      </w:r>
      <w:r>
        <w:rPr>
          <w:rFonts w:hint="eastAsia" w:ascii="Times New Roman" w:hAnsi="Times New Roman" w:eastAsia="方正仿宋_GBK" w:cs="Times New Roman"/>
        </w:rPr>
        <w:t>以庆祝中国共产党成立1</w:t>
      </w:r>
      <w:r>
        <w:rPr>
          <w:rFonts w:ascii="Times New Roman" w:hAnsi="Times New Roman" w:eastAsia="方正仿宋_GBK" w:cs="Times New Roman"/>
        </w:rPr>
        <w:t>00</w:t>
      </w:r>
      <w:r>
        <w:rPr>
          <w:rFonts w:hint="eastAsia" w:ascii="Times New Roman" w:hAnsi="Times New Roman" w:eastAsia="方正仿宋_GBK" w:cs="Times New Roman"/>
        </w:rPr>
        <w:t>周年为主线，开展</w:t>
      </w:r>
      <w:r>
        <w:rPr>
          <w:rFonts w:hint="eastAsia" w:ascii="方正仿宋_GBK" w:hAnsi="方正仿宋_GBK" w:eastAsia="方正仿宋_GBK" w:cs="方正仿宋_GBK"/>
        </w:rPr>
        <w:t>“奋斗百年路</w:t>
      </w:r>
      <w:r>
        <w:rPr>
          <w:rFonts w:hint="eastAsia" w:ascii="方正仿宋_GBK" w:hAnsi="方正仿宋_GBK" w:eastAsia="方正仿宋_GBK" w:cs="方正仿宋_GBK"/>
          <w:lang w:val="en-US" w:eastAsia="zh-CN"/>
        </w:rPr>
        <w:t xml:space="preserve"> </w:t>
      </w:r>
      <w:bookmarkStart w:id="0" w:name="_GoBack"/>
      <w:bookmarkEnd w:id="0"/>
      <w:r>
        <w:rPr>
          <w:rFonts w:hint="eastAsia" w:ascii="方正仿宋_GBK" w:hAnsi="方正仿宋_GBK" w:eastAsia="方正仿宋_GBK" w:cs="方正仿宋_GBK"/>
        </w:rPr>
        <w:t>启航新征程”系列</w:t>
      </w:r>
      <w:r>
        <w:rPr>
          <w:rFonts w:ascii="Times New Roman" w:hAnsi="Times New Roman" w:eastAsia="方正仿宋_GBK" w:cs="Times New Roman"/>
        </w:rPr>
        <w:t>群众文化活动1000余场</w:t>
      </w:r>
      <w:r>
        <w:rPr>
          <w:rFonts w:hint="eastAsia" w:ascii="方正仿宋_GBK" w:hAnsi="方正仿宋_GBK" w:eastAsia="方正仿宋_GBK" w:cs="方正仿宋_GBK"/>
        </w:rPr>
        <w:t>、“书香鼓楼阅读推广活动”</w:t>
      </w:r>
      <w:r>
        <w:rPr>
          <w:rFonts w:ascii="Times New Roman" w:hAnsi="Times New Roman" w:eastAsia="方正仿宋_GBK" w:cs="Times New Roman"/>
        </w:rPr>
        <w:t>600余场</w:t>
      </w:r>
      <w:r>
        <w:rPr>
          <w:rFonts w:hint="eastAsia" w:ascii="Times New Roman" w:hAnsi="Times New Roman" w:eastAsia="方正仿宋_GBK" w:cs="Times New Roman"/>
        </w:rPr>
        <w:t>，</w:t>
      </w:r>
      <w:r>
        <w:rPr>
          <w:rFonts w:ascii="Times New Roman" w:hAnsi="Times New Roman" w:eastAsia="方正仿宋_GBK" w:cs="Times New Roman"/>
        </w:rPr>
        <w:t>白云亭文化艺术中心实现延时开放。</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3、提升退役军人服务保障水平。</w:t>
      </w:r>
      <w:r>
        <w:rPr>
          <w:rFonts w:ascii="Times New Roman" w:hAnsi="Times New Roman" w:eastAsia="方正仿宋_GBK" w:cs="Times New Roman"/>
        </w:rPr>
        <w:t>接收19名符合政府安排工作条件的退役士兵档案，完成档案审核、积分排名、组织报到工作</w:t>
      </w:r>
      <w:r>
        <w:rPr>
          <w:rFonts w:hint="eastAsia" w:ascii="Times New Roman" w:hAnsi="Times New Roman" w:eastAsia="方正仿宋_GBK" w:cs="Times New Roman"/>
        </w:rPr>
        <w:t>。</w:t>
      </w:r>
      <w:r>
        <w:rPr>
          <w:rFonts w:ascii="Times New Roman" w:hAnsi="Times New Roman" w:eastAsia="方正仿宋_GBK" w:cs="Times New Roman"/>
        </w:rPr>
        <w:t>2020年接收的212名退役士兵中有就业意愿的人员已全部就业</w:t>
      </w:r>
      <w:r>
        <w:rPr>
          <w:rFonts w:hint="eastAsia" w:ascii="Times New Roman" w:hAnsi="Times New Roman" w:eastAsia="方正仿宋_GBK" w:cs="Times New Roman"/>
        </w:rPr>
        <w:t>，</w:t>
      </w:r>
      <w:r>
        <w:rPr>
          <w:rFonts w:ascii="Times New Roman" w:hAnsi="Times New Roman" w:eastAsia="方正仿宋_GBK" w:cs="Times New Roman"/>
        </w:rPr>
        <w:t>21名自主择业军转干部就业9人</w:t>
      </w:r>
      <w:r>
        <w:rPr>
          <w:rFonts w:hint="eastAsia" w:ascii="Times New Roman" w:hAnsi="Times New Roman" w:eastAsia="方正仿宋_GBK" w:cs="Times New Roman"/>
        </w:rPr>
        <w:t>，</w:t>
      </w:r>
      <w:r>
        <w:rPr>
          <w:rFonts w:ascii="Times New Roman" w:hAnsi="Times New Roman" w:eastAsia="方正仿宋_GBK" w:cs="Times New Roman"/>
        </w:rPr>
        <w:t>举办退役军人和军嫂专场招聘会，75人达成就业目标。</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w:t>
      </w:r>
      <w:r>
        <w:rPr>
          <w:rFonts w:hint="eastAsia" w:ascii="Times New Roman" w:hAnsi="Times New Roman" w:eastAsia="方正楷体_GBK" w:cs="Times New Roman"/>
          <w:szCs w:val="32"/>
        </w:rPr>
        <w:t>九</w:t>
      </w:r>
      <w:r>
        <w:rPr>
          <w:rFonts w:ascii="Times New Roman" w:hAnsi="Times New Roman" w:eastAsia="方正楷体_GBK" w:cs="Times New Roman"/>
          <w:szCs w:val="32"/>
        </w:rPr>
        <w:t>）推进治理体系能力现代化，促进全域和谐稳定</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1、深化平安鼓楼建设。</w:t>
      </w:r>
      <w:r>
        <w:rPr>
          <w:rFonts w:ascii="Times New Roman" w:hAnsi="Times New Roman" w:eastAsia="方正仿宋_GBK" w:cs="Times New Roman"/>
        </w:rPr>
        <w:t>出台《鼓楼区关于进一步深化安全生产三年专项整治工作的意见》，细化明确区级共性整治内容11项、重点行业领域74项、各街道68项重点目标任务。突出10个重点行业领域开展安全隐患大排查大整治，共排查重大安全隐患52个，对1个市挂牌重大隐患、8个区挂牌重大隐患和1个群众举报安全隐患实施督办，市挂牌隐患已进入司法程序，区挂牌隐患已整改完成5个。强化网格化安全监管，</w:t>
      </w:r>
      <w:r>
        <w:rPr>
          <w:rFonts w:hint="eastAsia" w:ascii="方正仿宋_GBK" w:hAnsi="方正仿宋_GBK" w:eastAsia="方正仿宋_GBK" w:cs="方正仿宋_GBK"/>
        </w:rPr>
        <w:t>坚持“大数据+网格化+铁脚板”工作机</w:t>
      </w:r>
      <w:r>
        <w:rPr>
          <w:rFonts w:ascii="Times New Roman" w:hAnsi="Times New Roman" w:eastAsia="方正仿宋_GBK" w:cs="Times New Roman"/>
        </w:rPr>
        <w:t>制</w:t>
      </w:r>
      <w:r>
        <w:rPr>
          <w:rFonts w:hint="eastAsia" w:ascii="Times New Roman" w:hAnsi="Times New Roman" w:eastAsia="方正仿宋_GBK" w:cs="Times New Roman"/>
        </w:rPr>
        <w:t>，上半年全区未发生安全生产统计范围内的责任死亡事故、特种设备负面事件、药品安全重大事件；创建无传销社区</w:t>
      </w:r>
      <w:r>
        <w:rPr>
          <w:rFonts w:ascii="Times New Roman" w:hAnsi="Times New Roman" w:eastAsia="方正仿宋_GBK" w:cs="Times New Roman"/>
        </w:rPr>
        <w:t>120个，达标率100%。</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2、提升</w:t>
      </w:r>
      <w:r>
        <w:rPr>
          <w:rFonts w:hint="eastAsia" w:ascii="Times New Roman" w:hAnsi="Times New Roman" w:eastAsia="方正仿宋_GBK" w:cs="Times New Roman"/>
          <w:b/>
        </w:rPr>
        <w:t>城市</w:t>
      </w:r>
      <w:r>
        <w:rPr>
          <w:rFonts w:ascii="Times New Roman" w:hAnsi="Times New Roman" w:eastAsia="方正仿宋_GBK" w:cs="Times New Roman"/>
          <w:b/>
        </w:rPr>
        <w:t>治理能力。</w:t>
      </w:r>
      <w:r>
        <w:rPr>
          <w:rFonts w:ascii="Times New Roman" w:hAnsi="Times New Roman" w:eastAsia="方正仿宋_GBK" w:cs="Times New Roman"/>
        </w:rPr>
        <w:t>全区划分994个综合网格、168个专属网格，网格信息平台规范达标率达100%</w:t>
      </w:r>
      <w:r>
        <w:rPr>
          <w:rFonts w:hint="eastAsia" w:ascii="Times New Roman" w:hAnsi="Times New Roman" w:eastAsia="方正仿宋_GBK" w:cs="Times New Roman"/>
        </w:rPr>
        <w:t>。</w:t>
      </w:r>
      <w:r>
        <w:rPr>
          <w:rFonts w:ascii="Times New Roman" w:hAnsi="Times New Roman" w:eastAsia="方正仿宋_GBK" w:cs="Times New Roman"/>
        </w:rPr>
        <w:t>推进政法网格员进网入格，组织网格员走访入户，并充分开展网格化宣传，推进市域社会治理现代化试点工作</w:t>
      </w:r>
      <w:r>
        <w:rPr>
          <w:rFonts w:hint="eastAsia" w:ascii="Times New Roman" w:hAnsi="Times New Roman" w:eastAsia="方正仿宋_GBK" w:cs="Times New Roman"/>
        </w:rPr>
        <w:t>，</w:t>
      </w:r>
      <w:r>
        <w:rPr>
          <w:rFonts w:ascii="Times New Roman" w:hAnsi="Times New Roman" w:eastAsia="方正仿宋_GBK" w:cs="Times New Roman"/>
        </w:rPr>
        <w:t>每万人接受法律援助11.69次。</w:t>
      </w:r>
    </w:p>
    <w:p>
      <w:pPr>
        <w:spacing w:line="560" w:lineRule="exact"/>
        <w:ind w:firstLine="640" w:firstLineChars="200"/>
        <w:rPr>
          <w:rFonts w:ascii="Times New Roman" w:hAnsi="Times New Roman" w:eastAsia="方正仿宋_GBK" w:cs="Times New Roman"/>
        </w:rPr>
      </w:pPr>
      <w:r>
        <w:rPr>
          <w:rFonts w:ascii="Times New Roman" w:hAnsi="Times New Roman" w:eastAsia="方正仿宋_GBK" w:cs="Times New Roman"/>
          <w:b/>
        </w:rPr>
        <w:t>3、强化风险防控体系建设。</w:t>
      </w:r>
      <w:r>
        <w:rPr>
          <w:rFonts w:ascii="Times New Roman" w:hAnsi="Times New Roman" w:eastAsia="方正仿宋_GBK" w:cs="Times New Roman"/>
        </w:rPr>
        <w:t>完成3幢楼宇重点排查整治，上门排查150家企业，对发现的一起非法集资行为制定分步</w:t>
      </w:r>
      <w:r>
        <w:rPr>
          <w:rFonts w:hint="eastAsia" w:ascii="Times New Roman" w:hAnsi="Times New Roman" w:eastAsia="方正仿宋_GBK" w:cs="Times New Roman"/>
        </w:rPr>
        <w:t>良性退出</w:t>
      </w:r>
      <w:r>
        <w:rPr>
          <w:rFonts w:ascii="Times New Roman" w:hAnsi="Times New Roman" w:eastAsia="方正仿宋_GBK" w:cs="Times New Roman"/>
        </w:rPr>
        <w:t>方案，目前非法集资资金已清退完毕，上半年未发生重大金融风险。</w:t>
      </w:r>
      <w:r>
        <w:rPr>
          <w:rFonts w:hint="eastAsia" w:ascii="Times New Roman" w:hAnsi="Times New Roman" w:eastAsia="方正仿宋_GBK" w:cs="Times New Roman"/>
        </w:rPr>
        <w:t>新建区</w:t>
      </w:r>
      <w:r>
        <w:rPr>
          <w:rFonts w:ascii="Times New Roman" w:hAnsi="Times New Roman" w:eastAsia="方正仿宋_GBK" w:cs="Times New Roman"/>
        </w:rPr>
        <w:t>人民来访接待中心</w:t>
      </w:r>
      <w:r>
        <w:rPr>
          <w:rFonts w:hint="eastAsia" w:ascii="Times New Roman" w:hAnsi="Times New Roman" w:eastAsia="方正仿宋_GBK" w:cs="Times New Roman"/>
        </w:rPr>
        <w:t>落成</w:t>
      </w:r>
      <w:r>
        <w:rPr>
          <w:rFonts w:ascii="Times New Roman" w:hAnsi="Times New Roman" w:eastAsia="方正仿宋_GBK" w:cs="Times New Roman"/>
        </w:rPr>
        <w:t>，圆满完成建党100周年庆典和</w:t>
      </w:r>
      <w:r>
        <w:rPr>
          <w:rFonts w:hint="eastAsia" w:ascii="方正仿宋_GBK" w:hAnsi="方正仿宋_GBK" w:eastAsia="方正仿宋_GBK" w:cs="方正仿宋_GBK"/>
        </w:rPr>
        <w:t>各级“两会”、重</w:t>
      </w:r>
      <w:r>
        <w:rPr>
          <w:rFonts w:ascii="Times New Roman" w:hAnsi="Times New Roman" w:eastAsia="方正仿宋_GBK" w:cs="Times New Roman"/>
        </w:rPr>
        <w:t>要会议期间的信访保障工作，未发生进京集访和进京、去省大规模集访，全区信访工作平稳可控。</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总体</w:t>
      </w:r>
      <w:r>
        <w:rPr>
          <w:rFonts w:hint="eastAsia" w:ascii="Times New Roman" w:hAnsi="Times New Roman" w:eastAsia="方正仿宋_GBK" w:cs="Times New Roman"/>
          <w:szCs w:val="32"/>
        </w:rPr>
        <w:t>上</w:t>
      </w:r>
      <w:r>
        <w:rPr>
          <w:rFonts w:ascii="Times New Roman" w:hAnsi="Times New Roman" w:eastAsia="方正仿宋_GBK" w:cs="Times New Roman"/>
          <w:szCs w:val="32"/>
        </w:rPr>
        <w:t>，上半年</w:t>
      </w:r>
      <w:r>
        <w:rPr>
          <w:rFonts w:hint="eastAsia" w:ascii="Times New Roman" w:hAnsi="Times New Roman" w:eastAsia="方正仿宋_GBK" w:cs="Times New Roman"/>
          <w:szCs w:val="32"/>
        </w:rPr>
        <w:t>全</w:t>
      </w:r>
      <w:r>
        <w:rPr>
          <w:rFonts w:ascii="Times New Roman" w:hAnsi="Times New Roman" w:eastAsia="方正仿宋_GBK" w:cs="Times New Roman"/>
          <w:szCs w:val="32"/>
        </w:rPr>
        <w:t>区经济社会发展平稳回暖，呈现复苏向好态势，但也存在一些</w:t>
      </w:r>
      <w:r>
        <w:rPr>
          <w:rFonts w:hint="eastAsia" w:ascii="Times New Roman" w:hAnsi="Times New Roman" w:eastAsia="方正仿宋_GBK" w:cs="Times New Roman"/>
          <w:szCs w:val="32"/>
        </w:rPr>
        <w:t>问题</w:t>
      </w:r>
      <w:r>
        <w:rPr>
          <w:rFonts w:ascii="Times New Roman" w:hAnsi="Times New Roman" w:eastAsia="方正仿宋_GBK" w:cs="Times New Roman"/>
          <w:szCs w:val="32"/>
        </w:rPr>
        <w:t>：金融服务业收入</w:t>
      </w:r>
      <w:r>
        <w:rPr>
          <w:rFonts w:hint="eastAsia" w:ascii="Times New Roman" w:hAnsi="Times New Roman" w:eastAsia="方正仿宋_GBK" w:cs="Times New Roman"/>
        </w:rPr>
        <w:t>因银行系业务调整及龙头企业</w:t>
      </w:r>
      <w:r>
        <w:rPr>
          <w:rFonts w:ascii="Times New Roman" w:hAnsi="Times New Roman" w:eastAsia="方正仿宋_GBK" w:cs="Times New Roman"/>
        </w:rPr>
        <w:t>平安普惠业务转型</w:t>
      </w:r>
      <w:r>
        <w:rPr>
          <w:rFonts w:hint="eastAsia" w:ascii="Times New Roman" w:hAnsi="Times New Roman" w:eastAsia="方正仿宋_GBK" w:cs="Times New Roman"/>
        </w:rPr>
        <w:t>等原因增速放缓</w:t>
      </w:r>
      <w:r>
        <w:rPr>
          <w:rFonts w:ascii="Times New Roman" w:hAnsi="Times New Roman" w:eastAsia="方正仿宋_GBK" w:cs="Times New Roman"/>
        </w:rPr>
        <w:t>，</w:t>
      </w:r>
      <w:r>
        <w:rPr>
          <w:rFonts w:ascii="Times New Roman" w:hAnsi="Times New Roman" w:eastAsia="方正仿宋_GBK" w:cs="Times New Roman"/>
          <w:szCs w:val="32"/>
        </w:rPr>
        <w:t>未达预期</w:t>
      </w:r>
      <w:r>
        <w:rPr>
          <w:rFonts w:hint="eastAsia" w:ascii="Times New Roman" w:hAnsi="Times New Roman" w:eastAsia="方正仿宋_GBK" w:cs="Times New Roman"/>
          <w:szCs w:val="32"/>
        </w:rPr>
        <w:t>；</w:t>
      </w:r>
      <w:r>
        <w:rPr>
          <w:rFonts w:ascii="Times New Roman" w:hAnsi="Times New Roman" w:eastAsia="方正仿宋_GBK" w:cs="Times New Roman"/>
          <w:szCs w:val="32"/>
        </w:rPr>
        <w:t>证大大拇指广场项目</w:t>
      </w:r>
      <w:r>
        <w:rPr>
          <w:rFonts w:hint="eastAsia" w:ascii="Times New Roman" w:hAnsi="Times New Roman" w:eastAsia="方正仿宋_GBK" w:cs="Times New Roman"/>
          <w:szCs w:val="32"/>
        </w:rPr>
        <w:t>因</w:t>
      </w:r>
      <w:r>
        <w:rPr>
          <w:rFonts w:ascii="Times New Roman" w:hAnsi="Times New Roman" w:eastAsia="方正仿宋_GBK" w:cs="Times New Roman"/>
          <w:szCs w:val="32"/>
        </w:rPr>
        <w:t>资金链断裂</w:t>
      </w:r>
      <w:r>
        <w:rPr>
          <w:rFonts w:hint="eastAsia" w:ascii="Times New Roman" w:hAnsi="Times New Roman" w:eastAsia="方正仿宋_GBK" w:cs="Times New Roman"/>
          <w:szCs w:val="32"/>
        </w:rPr>
        <w:t>，</w:t>
      </w:r>
      <w:r>
        <w:rPr>
          <w:rFonts w:ascii="Times New Roman" w:hAnsi="Times New Roman" w:eastAsia="方正仿宋_GBK" w:cs="Times New Roman"/>
          <w:szCs w:val="32"/>
        </w:rPr>
        <w:t>建设未达进度；</w:t>
      </w:r>
      <w:r>
        <w:rPr>
          <w:rFonts w:hint="eastAsia" w:ascii="Times New Roman" w:hAnsi="Times New Roman" w:eastAsia="方正仿宋_GBK" w:cs="Times New Roman"/>
          <w:szCs w:val="32"/>
        </w:rPr>
        <w:t>苏宁慧谷（二期）因规划方案调整认证，暂停施工；中冶</w:t>
      </w:r>
      <w:r>
        <w:rPr>
          <w:rFonts w:ascii="Times New Roman" w:hAnsi="Times New Roman" w:eastAsia="方正仿宋_GBK" w:cs="Times New Roman"/>
          <w:szCs w:val="32"/>
        </w:rPr>
        <w:t>和记洋行</w:t>
      </w:r>
      <w:r>
        <w:rPr>
          <w:rFonts w:hint="eastAsia" w:ascii="Times New Roman" w:hAnsi="Times New Roman" w:eastAsia="方正仿宋_GBK" w:cs="Times New Roman"/>
          <w:szCs w:val="32"/>
        </w:rPr>
        <w:t>已完成</w:t>
      </w:r>
      <w:r>
        <w:rPr>
          <w:rFonts w:ascii="Times New Roman" w:hAnsi="Times New Roman" w:eastAsia="方正仿宋_GBK" w:cs="Times New Roman"/>
          <w:szCs w:val="32"/>
        </w:rPr>
        <w:t>8栋老建筑修缮，</w:t>
      </w:r>
      <w:r>
        <w:rPr>
          <w:rFonts w:hint="eastAsia" w:ascii="Times New Roman" w:hAnsi="Times New Roman" w:eastAsia="方正仿宋_GBK" w:cs="Times New Roman"/>
          <w:szCs w:val="32"/>
        </w:rPr>
        <w:t>其余建筑仍</w:t>
      </w:r>
      <w:r>
        <w:rPr>
          <w:rFonts w:ascii="Times New Roman" w:hAnsi="Times New Roman" w:eastAsia="方正仿宋_GBK" w:cs="Times New Roman"/>
          <w:szCs w:val="32"/>
        </w:rPr>
        <w:t>在进行规划审批办理</w:t>
      </w:r>
      <w:r>
        <w:rPr>
          <w:rFonts w:hint="eastAsia" w:ascii="Times New Roman" w:hAnsi="Times New Roman" w:eastAsia="方正仿宋_GBK" w:cs="Times New Roman"/>
          <w:szCs w:val="32"/>
        </w:rPr>
        <w:t>；</w:t>
      </w:r>
      <w:r>
        <w:rPr>
          <w:rFonts w:ascii="Times New Roman" w:hAnsi="Times New Roman" w:eastAsia="方正仿宋_GBK" w:cs="Times New Roman"/>
          <w:szCs w:val="32"/>
        </w:rPr>
        <w:t>受</w:t>
      </w:r>
      <w:r>
        <w:rPr>
          <w:rFonts w:hint="eastAsia" w:ascii="Times New Roman" w:hAnsi="Times New Roman" w:eastAsia="方正仿宋_GBK" w:cs="Times New Roman"/>
          <w:szCs w:val="32"/>
        </w:rPr>
        <w:t>上半年新冠疫苗接种抽调基层医务人员</w:t>
      </w:r>
      <w:r>
        <w:rPr>
          <w:rFonts w:ascii="Times New Roman" w:hAnsi="Times New Roman" w:eastAsia="方正仿宋_GBK" w:cs="Times New Roman"/>
          <w:szCs w:val="32"/>
        </w:rPr>
        <w:t>影响，65岁以上老人健康管理率指标未达进度。</w:t>
      </w:r>
    </w:p>
    <w:p>
      <w:pPr>
        <w:spacing w:line="560" w:lineRule="exact"/>
        <w:ind w:firstLine="640" w:firstLineChars="200"/>
        <w:rPr>
          <w:rFonts w:ascii="Times New Roman" w:hAnsi="Times New Roman" w:eastAsia="方正黑体_GBK" w:cs="Times New Roman"/>
          <w:szCs w:val="32"/>
        </w:rPr>
      </w:pPr>
      <w:r>
        <w:rPr>
          <w:rFonts w:ascii="Times New Roman" w:hAnsi="Times New Roman" w:eastAsia="方正黑体_GBK" w:cs="Times New Roman"/>
          <w:szCs w:val="32"/>
        </w:rPr>
        <w:t>二、下半年工作措施</w:t>
      </w:r>
    </w:p>
    <w:p>
      <w:pPr>
        <w:spacing w:line="560" w:lineRule="exact"/>
        <w:ind w:firstLine="640"/>
        <w:rPr>
          <w:rFonts w:ascii="Times New Roman" w:hAnsi="Times New Roman" w:eastAsia="方正仿宋_GBK" w:cs="Times New Roman"/>
          <w:szCs w:val="32"/>
        </w:rPr>
      </w:pPr>
      <w:r>
        <w:rPr>
          <w:rFonts w:ascii="Times New Roman" w:hAnsi="Times New Roman" w:eastAsia="方正仿宋_GBK" w:cs="Times New Roman"/>
          <w:szCs w:val="32"/>
        </w:rPr>
        <w:t>受7月下旬突发疫情影响，长期向好的态势不可避免将出现一定波动，为确保全年目标顺利完成，需要全区上下付出更大努力</w:t>
      </w:r>
      <w:r>
        <w:rPr>
          <w:rFonts w:hint="eastAsia" w:ascii="Times New Roman" w:hAnsi="Times New Roman" w:eastAsia="方正仿宋_GBK" w:cs="Times New Roman"/>
          <w:szCs w:val="32"/>
        </w:rPr>
        <w:t>，</w:t>
      </w:r>
      <w:r>
        <w:rPr>
          <w:rFonts w:ascii="Times New Roman" w:hAnsi="Times New Roman" w:eastAsia="方正仿宋_GBK" w:cs="Times New Roman"/>
          <w:szCs w:val="32"/>
        </w:rPr>
        <w:t>扛起省会功能核心区的责任担当，全力推进</w:t>
      </w:r>
      <w:r>
        <w:rPr>
          <w:rFonts w:hint="eastAsia" w:ascii="方正仿宋_GBK" w:hAnsi="方正仿宋_GBK" w:eastAsia="方正仿宋_GBK" w:cs="方正仿宋_GBK"/>
          <w:szCs w:val="32"/>
        </w:rPr>
        <w:t>建设“首善之区，幸福鼓楼”。始终坚持以习近平新时代中国特色社</w:t>
      </w:r>
      <w:r>
        <w:rPr>
          <w:rFonts w:ascii="Times New Roman" w:hAnsi="Times New Roman" w:eastAsia="方正仿宋_GBK" w:cs="Times New Roman"/>
          <w:szCs w:val="32"/>
        </w:rPr>
        <w:t>会主义思想为指导，</w:t>
      </w:r>
      <w:r>
        <w:rPr>
          <w:rFonts w:hint="eastAsia" w:ascii="Times New Roman" w:hAnsi="Times New Roman" w:eastAsia="方正仿宋_GBK" w:cs="Times New Roman"/>
          <w:szCs w:val="32"/>
        </w:rPr>
        <w:t>贯彻落实习近平总书记在中央政治局会议上关于上半年经济形势和下半年经济工作的重要讲话精神和在中央财经委员会第十次会议上的重要讲话精神，</w:t>
      </w:r>
      <w:r>
        <w:rPr>
          <w:rFonts w:ascii="Times New Roman" w:hAnsi="Times New Roman" w:eastAsia="方正仿宋_GBK" w:cs="Times New Roman"/>
          <w:szCs w:val="32"/>
        </w:rPr>
        <w:t>坚决打赢疫情防控阻击战，同步推进疫情常态化防控和经济社会发展。重点做好以下五个方面的工作：</w:t>
      </w:r>
    </w:p>
    <w:p>
      <w:pPr>
        <w:adjustRightInd w:val="0"/>
        <w:snapToGrid w:val="0"/>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（一）强化目标组织工作力度，保持经济平稳健康运行</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szCs w:val="32"/>
        </w:rPr>
        <w:t>1、坚持目标导向</w:t>
      </w:r>
      <w:r>
        <w:rPr>
          <w:rFonts w:hint="eastAsia" w:ascii="Times New Roman" w:hAnsi="Times New Roman" w:eastAsia="方正仿宋_GBK" w:cs="Times New Roman"/>
          <w:b/>
          <w:szCs w:val="32"/>
        </w:rPr>
        <w:t>，</w:t>
      </w:r>
      <w:r>
        <w:rPr>
          <w:rFonts w:ascii="Times New Roman" w:hAnsi="Times New Roman" w:eastAsia="方正仿宋_GBK" w:cs="Times New Roman"/>
          <w:b/>
          <w:szCs w:val="32"/>
        </w:rPr>
        <w:t>健全保障</w:t>
      </w:r>
      <w:r>
        <w:rPr>
          <w:rFonts w:hint="eastAsia" w:ascii="Times New Roman" w:hAnsi="Times New Roman" w:eastAsia="方正仿宋_GBK" w:cs="Times New Roman"/>
          <w:b/>
          <w:szCs w:val="32"/>
        </w:rPr>
        <w:t>体系</w:t>
      </w:r>
      <w:r>
        <w:rPr>
          <w:rFonts w:ascii="Times New Roman" w:hAnsi="Times New Roman" w:eastAsia="方正仿宋_GBK" w:cs="Times New Roman"/>
          <w:b/>
          <w:szCs w:val="32"/>
        </w:rPr>
        <w:t>。</w:t>
      </w:r>
      <w:r>
        <w:rPr>
          <w:rFonts w:ascii="Times New Roman" w:hAnsi="Times New Roman" w:eastAsia="方正仿宋_GBK" w:cs="Times New Roman"/>
          <w:szCs w:val="32"/>
        </w:rPr>
        <w:t>以省、市高质量发展考核体系为统领，统筹区人代会目标和</w:t>
      </w:r>
      <w:r>
        <w:rPr>
          <w:rFonts w:hint="eastAsia" w:ascii="Times New Roman" w:hAnsi="Times New Roman" w:eastAsia="方正仿宋_GBK" w:cs="Times New Roman"/>
          <w:szCs w:val="32"/>
        </w:rPr>
        <w:t>高质量考核指标</w:t>
      </w:r>
      <w:r>
        <w:rPr>
          <w:rFonts w:ascii="Times New Roman" w:hAnsi="Times New Roman" w:eastAsia="方正仿宋_GBK" w:cs="Times New Roman"/>
          <w:szCs w:val="32"/>
        </w:rPr>
        <w:t>推进，进一步</w:t>
      </w:r>
      <w:r>
        <w:rPr>
          <w:rFonts w:hint="eastAsia" w:ascii="Times New Roman" w:hAnsi="Times New Roman" w:eastAsia="方正仿宋_GBK" w:cs="Times New Roman"/>
          <w:szCs w:val="32"/>
        </w:rPr>
        <w:t>完善</w:t>
      </w:r>
      <w:r>
        <w:rPr>
          <w:rFonts w:ascii="Times New Roman" w:hAnsi="Times New Roman" w:eastAsia="方正仿宋_GBK" w:cs="Times New Roman"/>
          <w:szCs w:val="32"/>
        </w:rPr>
        <w:t>区高质量发展考核办法，提前谋划措施，</w:t>
      </w:r>
      <w:r>
        <w:rPr>
          <w:rFonts w:hint="eastAsia" w:ascii="Times New Roman" w:hAnsi="Times New Roman" w:eastAsia="方正仿宋_GBK" w:cs="Times New Roman"/>
          <w:szCs w:val="32"/>
        </w:rPr>
        <w:t>全力</w:t>
      </w:r>
      <w:r>
        <w:rPr>
          <w:rFonts w:ascii="Times New Roman" w:hAnsi="Times New Roman" w:eastAsia="方正仿宋_GBK" w:cs="Times New Roman"/>
          <w:szCs w:val="32"/>
        </w:rPr>
        <w:t>推进全年目标任务顺利完成。</w:t>
      </w:r>
      <w:r>
        <w:rPr>
          <w:rFonts w:hint="eastAsia" w:ascii="Times New Roman" w:hAnsi="Times New Roman" w:eastAsia="方正仿宋_GBK" w:cs="Times New Roman"/>
          <w:szCs w:val="32"/>
        </w:rPr>
        <w:t>加强系统谋划、</w:t>
      </w:r>
      <w:r>
        <w:rPr>
          <w:rFonts w:ascii="Times New Roman" w:hAnsi="Times New Roman" w:eastAsia="方正仿宋_GBK" w:cs="Times New Roman"/>
          <w:szCs w:val="32"/>
        </w:rPr>
        <w:t>统筹推进，成立</w:t>
      </w:r>
      <w:r>
        <w:rPr>
          <w:rFonts w:hint="eastAsia" w:ascii="Times New Roman" w:hAnsi="Times New Roman" w:eastAsia="方正仿宋_GBK" w:cs="Times New Roman"/>
          <w:szCs w:val="32"/>
        </w:rPr>
        <w:t>政策</w:t>
      </w:r>
      <w:r>
        <w:rPr>
          <w:rFonts w:ascii="Times New Roman" w:hAnsi="Times New Roman" w:eastAsia="方正仿宋_GBK" w:cs="Times New Roman"/>
          <w:szCs w:val="32"/>
        </w:rPr>
        <w:t>、服务、招引、挖潜四个专班</w:t>
      </w:r>
      <w:r>
        <w:rPr>
          <w:rFonts w:hint="eastAsia" w:ascii="Times New Roman" w:hAnsi="Times New Roman" w:eastAsia="方正仿宋_GBK" w:cs="Times New Roman"/>
          <w:szCs w:val="32"/>
        </w:rPr>
        <w:t>，</w:t>
      </w:r>
      <w:r>
        <w:rPr>
          <w:rFonts w:ascii="Times New Roman" w:hAnsi="Times New Roman" w:eastAsia="方正仿宋_GBK" w:cs="Times New Roman"/>
          <w:szCs w:val="32"/>
        </w:rPr>
        <w:t>组织落实市</w:t>
      </w:r>
      <w:r>
        <w:rPr>
          <w:rFonts w:hint="eastAsia" w:ascii="Times New Roman" w:hAnsi="Times New Roman" w:eastAsia="方正仿宋_GBK" w:cs="Times New Roman"/>
          <w:szCs w:val="32"/>
        </w:rPr>
        <w:t>支持企业稳定发展“十项举措”</w:t>
      </w:r>
      <w:r>
        <w:rPr>
          <w:rFonts w:ascii="Times New Roman" w:hAnsi="Times New Roman" w:eastAsia="方正仿宋_GBK" w:cs="Times New Roman"/>
          <w:szCs w:val="32"/>
        </w:rPr>
        <w:t>和区有关政策，调整完善服务体系，扎实开展企业走访，</w:t>
      </w:r>
      <w:r>
        <w:rPr>
          <w:rFonts w:hint="eastAsia" w:ascii="Times New Roman" w:hAnsi="Times New Roman" w:eastAsia="方正仿宋_GBK" w:cs="Times New Roman"/>
          <w:szCs w:val="32"/>
        </w:rPr>
        <w:t>挖掘驻区大单位、大企业独特优势，</w:t>
      </w:r>
      <w:r>
        <w:rPr>
          <w:rFonts w:ascii="Times New Roman" w:hAnsi="Times New Roman" w:eastAsia="方正仿宋_GBK" w:cs="Times New Roman"/>
          <w:szCs w:val="32"/>
        </w:rPr>
        <w:t>加大行业龙头企业、重点项目招引力度，力争形成新的经济增量和发展支撑</w:t>
      </w:r>
      <w:r>
        <w:rPr>
          <w:rFonts w:hint="eastAsia" w:ascii="Times New Roman" w:hAnsi="Times New Roman" w:eastAsia="方正仿宋_GBK" w:cs="Times New Roman"/>
          <w:szCs w:val="32"/>
        </w:rPr>
        <w:t>，全力以赴推动经济社会发展驶入“快车道”</w:t>
      </w:r>
      <w:r>
        <w:rPr>
          <w:rFonts w:ascii="Times New Roman" w:hAnsi="Times New Roman" w:eastAsia="方正仿宋_GBK" w:cs="Times New Roman"/>
          <w:szCs w:val="32"/>
        </w:rPr>
        <w:t>。</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szCs w:val="32"/>
        </w:rPr>
        <w:t>2、优化目标推进机制。</w:t>
      </w:r>
      <w:r>
        <w:rPr>
          <w:rFonts w:ascii="Times New Roman" w:hAnsi="Times New Roman" w:eastAsia="方正仿宋_GBK" w:cs="Times New Roman"/>
          <w:szCs w:val="32"/>
        </w:rPr>
        <w:t>细化指标节点，实</w:t>
      </w:r>
      <w:r>
        <w:rPr>
          <w:rFonts w:hint="eastAsia" w:ascii="方正仿宋_GBK" w:hAnsi="方正仿宋_GBK" w:eastAsia="方正仿宋_GBK" w:cs="方正仿宋_GBK"/>
          <w:szCs w:val="32"/>
        </w:rPr>
        <w:t>施“挂图作战”，</w:t>
      </w:r>
      <w:r>
        <w:rPr>
          <w:rFonts w:hint="eastAsia" w:ascii="Times New Roman" w:hAnsi="Times New Roman" w:eastAsia="方正仿宋_GBK" w:cs="Times New Roman"/>
          <w:szCs w:val="32"/>
        </w:rPr>
        <w:t>围绕</w:t>
      </w:r>
      <w:r>
        <w:rPr>
          <w:rFonts w:ascii="Times New Roman" w:hAnsi="Times New Roman" w:eastAsia="方正仿宋_GBK" w:cs="Times New Roman"/>
          <w:szCs w:val="32"/>
        </w:rPr>
        <w:t>主要经济指标制定</w:t>
      </w:r>
      <w:r>
        <w:rPr>
          <w:rFonts w:hint="eastAsia" w:ascii="Times New Roman" w:hAnsi="Times New Roman" w:eastAsia="方正仿宋_GBK" w:cs="Times New Roman"/>
          <w:szCs w:val="32"/>
        </w:rPr>
        <w:t>三季度</w:t>
      </w:r>
      <w:r>
        <w:rPr>
          <w:rFonts w:ascii="Times New Roman" w:hAnsi="Times New Roman" w:eastAsia="方正仿宋_GBK" w:cs="Times New Roman"/>
          <w:szCs w:val="32"/>
        </w:rPr>
        <w:t>攻坚方案，精准实施推进，</w:t>
      </w:r>
      <w:r>
        <w:rPr>
          <w:rFonts w:hint="eastAsia" w:ascii="Times New Roman" w:hAnsi="Times New Roman" w:eastAsia="方正仿宋_GBK" w:cs="Times New Roman"/>
          <w:szCs w:val="32"/>
        </w:rPr>
        <w:t>促使</w:t>
      </w:r>
      <w:r>
        <w:rPr>
          <w:rFonts w:ascii="Times New Roman" w:hAnsi="Times New Roman" w:eastAsia="方正仿宋_GBK" w:cs="Times New Roman"/>
          <w:szCs w:val="32"/>
        </w:rPr>
        <w:t>各行业部门、各街道协同联动</w:t>
      </w:r>
      <w:r>
        <w:rPr>
          <w:rFonts w:hint="eastAsia" w:ascii="Times New Roman" w:hAnsi="Times New Roman" w:eastAsia="方正仿宋_GBK" w:cs="Times New Roman"/>
          <w:szCs w:val="32"/>
        </w:rPr>
        <w:t>，</w:t>
      </w:r>
      <w:r>
        <w:rPr>
          <w:rFonts w:ascii="Times New Roman" w:hAnsi="Times New Roman" w:eastAsia="方正仿宋_GBK" w:cs="Times New Roman"/>
          <w:szCs w:val="32"/>
        </w:rPr>
        <w:t>形成合力，</w:t>
      </w:r>
      <w:r>
        <w:rPr>
          <w:rFonts w:hint="eastAsia" w:ascii="Times New Roman" w:hAnsi="Times New Roman" w:eastAsia="方正仿宋_GBK" w:cs="Times New Roman"/>
          <w:szCs w:val="32"/>
        </w:rPr>
        <w:t>夯实</w:t>
      </w:r>
      <w:r>
        <w:rPr>
          <w:rFonts w:hint="eastAsia" w:ascii="方正仿宋_GBK" w:hAnsi="方正仿宋_GBK" w:eastAsia="方正仿宋_GBK" w:cs="方正仿宋_GBK"/>
          <w:szCs w:val="32"/>
        </w:rPr>
        <w:t>“横向到边、纵向到底”的指标推进责任体系。针对薄弱环</w:t>
      </w:r>
      <w:r>
        <w:rPr>
          <w:rFonts w:ascii="Times New Roman" w:hAnsi="Times New Roman" w:eastAsia="方正仿宋_GBK" w:cs="Times New Roman"/>
          <w:szCs w:val="32"/>
        </w:rPr>
        <w:t>节实施跟踪分析，落实按月调度、按条组织、按</w:t>
      </w:r>
      <w:r>
        <w:rPr>
          <w:rFonts w:hint="eastAsia" w:ascii="Times New Roman" w:hAnsi="Times New Roman" w:eastAsia="方正仿宋_GBK" w:cs="Times New Roman"/>
          <w:szCs w:val="32"/>
        </w:rPr>
        <w:t>块</w:t>
      </w:r>
      <w:r>
        <w:rPr>
          <w:rFonts w:ascii="Times New Roman" w:hAnsi="Times New Roman" w:eastAsia="方正仿宋_GBK" w:cs="Times New Roman"/>
          <w:szCs w:val="32"/>
        </w:rPr>
        <w:t>推进，确保达序达标。</w:t>
      </w:r>
    </w:p>
    <w:p>
      <w:pPr>
        <w:adjustRightInd w:val="0"/>
        <w:snapToGrid w:val="0"/>
        <w:spacing w:line="560" w:lineRule="exact"/>
        <w:ind w:firstLine="640" w:firstLineChars="200"/>
        <w:rPr>
          <w:rFonts w:ascii="Times New Roman" w:hAnsi="Times New Roman" w:eastAsia="方正仿宋_GBK" w:cs="Times New Roman"/>
          <w:szCs w:val="32"/>
        </w:rPr>
      </w:pPr>
      <w:r>
        <w:rPr>
          <w:rFonts w:hint="eastAsia" w:ascii="Times New Roman" w:hAnsi="Times New Roman" w:eastAsia="方正仿宋_GBK" w:cs="Times New Roman"/>
          <w:b/>
          <w:szCs w:val="32"/>
        </w:rPr>
        <w:t>3、积极为企业纾困解难。</w:t>
      </w:r>
      <w:r>
        <w:rPr>
          <w:rFonts w:hint="eastAsia" w:ascii="Times New Roman" w:hAnsi="Times New Roman" w:eastAsia="方正仿宋_GBK" w:cs="Times New Roman"/>
          <w:szCs w:val="32"/>
        </w:rPr>
        <w:t>持续抓好常态化</w:t>
      </w:r>
      <w:r>
        <w:rPr>
          <w:rFonts w:ascii="Times New Roman" w:hAnsi="Times New Roman" w:eastAsia="方正仿宋_GBK" w:cs="Times New Roman"/>
          <w:szCs w:val="32"/>
        </w:rPr>
        <w:t>疫情防控</w:t>
      </w:r>
      <w:r>
        <w:rPr>
          <w:rFonts w:hint="eastAsia" w:ascii="Times New Roman" w:hAnsi="Times New Roman" w:eastAsia="方正仿宋_GBK" w:cs="Times New Roman"/>
          <w:szCs w:val="32"/>
        </w:rPr>
        <w:t>，</w:t>
      </w:r>
      <w:r>
        <w:rPr>
          <w:rFonts w:ascii="Times New Roman" w:hAnsi="Times New Roman" w:eastAsia="方正仿宋_GBK" w:cs="Times New Roman"/>
          <w:szCs w:val="32"/>
        </w:rPr>
        <w:t>加强企业疫情防控督导，及时发现和弥补企业防控漏洞，协调解决防疫物资缺口和人、物流动困难，</w:t>
      </w:r>
      <w:r>
        <w:rPr>
          <w:rFonts w:hint="eastAsia" w:ascii="Times New Roman" w:hAnsi="Times New Roman" w:eastAsia="方正仿宋_GBK" w:cs="Times New Roman"/>
          <w:szCs w:val="32"/>
        </w:rPr>
        <w:t>指导企业</w:t>
      </w:r>
      <w:r>
        <w:rPr>
          <w:rFonts w:ascii="Times New Roman" w:hAnsi="Times New Roman" w:eastAsia="方正仿宋_GBK" w:cs="Times New Roman"/>
          <w:szCs w:val="32"/>
        </w:rPr>
        <w:t>有序开展</w:t>
      </w:r>
      <w:r>
        <w:rPr>
          <w:rFonts w:hint="eastAsia" w:ascii="Times New Roman" w:hAnsi="Times New Roman" w:eastAsia="方正仿宋_GBK" w:cs="Times New Roman"/>
          <w:szCs w:val="32"/>
        </w:rPr>
        <w:t>生产</w:t>
      </w:r>
      <w:r>
        <w:rPr>
          <w:rFonts w:ascii="Times New Roman" w:hAnsi="Times New Roman" w:eastAsia="方正仿宋_GBK" w:cs="Times New Roman"/>
          <w:szCs w:val="32"/>
        </w:rPr>
        <w:t>经营活动。由区领导和</w:t>
      </w:r>
      <w:r>
        <w:rPr>
          <w:rFonts w:hint="eastAsia" w:ascii="Times New Roman" w:hAnsi="Times New Roman" w:eastAsia="方正仿宋_GBK" w:cs="Times New Roman"/>
          <w:szCs w:val="32"/>
        </w:rPr>
        <w:t>部门、</w:t>
      </w:r>
      <w:r>
        <w:rPr>
          <w:rFonts w:ascii="Times New Roman" w:hAnsi="Times New Roman" w:eastAsia="方正仿宋_GBK" w:cs="Times New Roman"/>
          <w:szCs w:val="32"/>
        </w:rPr>
        <w:t>街道领导牵头，分级分类开展走访，逐行逐</w:t>
      </w:r>
      <w:r>
        <w:rPr>
          <w:rFonts w:hint="eastAsia" w:ascii="Times New Roman" w:hAnsi="Times New Roman" w:eastAsia="方正仿宋_GBK" w:cs="Times New Roman"/>
          <w:szCs w:val="32"/>
        </w:rPr>
        <w:t>业</w:t>
      </w:r>
      <w:r>
        <w:rPr>
          <w:rFonts w:ascii="Times New Roman" w:hAnsi="Times New Roman" w:eastAsia="方正仿宋_GBK" w:cs="Times New Roman"/>
          <w:szCs w:val="32"/>
        </w:rPr>
        <w:t>进行调度</w:t>
      </w:r>
      <w:r>
        <w:rPr>
          <w:rFonts w:hint="eastAsia" w:ascii="Times New Roman" w:hAnsi="Times New Roman" w:eastAsia="方正仿宋_GBK" w:cs="Times New Roman"/>
          <w:szCs w:val="32"/>
        </w:rPr>
        <w:t>，</w:t>
      </w:r>
      <w:r>
        <w:rPr>
          <w:rFonts w:ascii="Times New Roman" w:hAnsi="Times New Roman" w:eastAsia="方正仿宋_GBK" w:cs="Times New Roman"/>
          <w:szCs w:val="32"/>
        </w:rPr>
        <w:t>强化对头部、重点企业的跟踪监测和服务力度，</w:t>
      </w:r>
      <w:r>
        <w:rPr>
          <w:rFonts w:hint="eastAsia" w:ascii="Times New Roman" w:hAnsi="Times New Roman" w:eastAsia="方正仿宋_GBK" w:cs="Times New Roman"/>
          <w:szCs w:val="32"/>
        </w:rPr>
        <w:t>协调解决</w:t>
      </w:r>
      <w:r>
        <w:rPr>
          <w:rFonts w:ascii="Times New Roman" w:hAnsi="Times New Roman" w:eastAsia="方正仿宋_GBK" w:cs="Times New Roman"/>
          <w:szCs w:val="32"/>
        </w:rPr>
        <w:t>企业困难</w:t>
      </w:r>
      <w:r>
        <w:rPr>
          <w:rFonts w:hint="eastAsia" w:ascii="Times New Roman" w:hAnsi="Times New Roman" w:eastAsia="方正仿宋_GBK" w:cs="Times New Roman"/>
          <w:szCs w:val="32"/>
        </w:rPr>
        <w:t>，</w:t>
      </w:r>
      <w:r>
        <w:rPr>
          <w:rFonts w:ascii="Times New Roman" w:hAnsi="Times New Roman" w:eastAsia="方正仿宋_GBK" w:cs="Times New Roman"/>
          <w:szCs w:val="32"/>
        </w:rPr>
        <w:t>帮助</w:t>
      </w:r>
      <w:r>
        <w:rPr>
          <w:rFonts w:hint="eastAsia" w:ascii="Times New Roman" w:hAnsi="Times New Roman" w:eastAsia="方正仿宋_GBK" w:cs="Times New Roman"/>
          <w:szCs w:val="32"/>
        </w:rPr>
        <w:t>企业</w:t>
      </w:r>
      <w:r>
        <w:rPr>
          <w:rFonts w:ascii="Times New Roman" w:hAnsi="Times New Roman" w:eastAsia="方正仿宋_GBK" w:cs="Times New Roman"/>
          <w:szCs w:val="32"/>
        </w:rPr>
        <w:t>快速</w:t>
      </w:r>
      <w:r>
        <w:rPr>
          <w:rFonts w:hint="eastAsia" w:ascii="Times New Roman" w:hAnsi="Times New Roman" w:eastAsia="方正仿宋_GBK" w:cs="Times New Roman"/>
          <w:szCs w:val="32"/>
        </w:rPr>
        <w:t>摆脱疫情影响</w:t>
      </w:r>
      <w:r>
        <w:rPr>
          <w:rFonts w:ascii="Times New Roman" w:hAnsi="Times New Roman" w:eastAsia="方正仿宋_GBK" w:cs="Times New Roman"/>
          <w:szCs w:val="32"/>
        </w:rPr>
        <w:t>。</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楷体_GBK" w:cs="Times New Roman"/>
          <w:szCs w:val="32"/>
        </w:rPr>
        <w:t>（二）推动产业结构转型升级，夯实经济稳定恢复基础</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szCs w:val="32"/>
        </w:rPr>
        <w:t>1、优化产业结构。</w:t>
      </w:r>
      <w:r>
        <w:rPr>
          <w:rFonts w:ascii="Times New Roman" w:hAnsi="Times New Roman" w:eastAsia="方正仿宋_GBK" w:cs="Times New Roman"/>
          <w:szCs w:val="32"/>
        </w:rPr>
        <w:t>全面推进《南京市鼓楼区第十四个五年规划和二〇三五年远景目标纲要》及专项规划落实，构建以发展规划为统领、空间规划为基础、专项规划和区域规划为支撑的规划体系，通过落实规划发展目标、发展任务和重点项目建设，全面推进</w:t>
      </w:r>
      <w:r>
        <w:rPr>
          <w:rFonts w:hint="eastAsia" w:ascii="Times New Roman" w:hAnsi="Times New Roman" w:eastAsia="方正仿宋_GBK" w:cs="Times New Roman"/>
          <w:szCs w:val="32"/>
        </w:rPr>
        <w:t>产业结构</w:t>
      </w:r>
      <w:r>
        <w:rPr>
          <w:rFonts w:ascii="Times New Roman" w:hAnsi="Times New Roman" w:eastAsia="方正仿宋_GBK" w:cs="Times New Roman"/>
          <w:szCs w:val="32"/>
        </w:rPr>
        <w:t>升级换代，进一步完善我</w:t>
      </w:r>
      <w:r>
        <w:rPr>
          <w:rFonts w:hint="eastAsia" w:ascii="方正仿宋_GBK" w:hAnsi="方正仿宋_GBK" w:eastAsia="方正仿宋_GBK" w:cs="方正仿宋_GBK"/>
          <w:szCs w:val="32"/>
        </w:rPr>
        <w:t>区“三主四特”</w:t>
      </w:r>
      <w:r>
        <w:rPr>
          <w:rFonts w:ascii="Times New Roman" w:hAnsi="Times New Roman" w:eastAsia="方正仿宋_GBK" w:cs="Times New Roman"/>
          <w:szCs w:val="32"/>
        </w:rPr>
        <w:t>产业体系。</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szCs w:val="32"/>
        </w:rPr>
        <w:t>2、完善重大项目协调推进机制。</w:t>
      </w:r>
      <w:r>
        <w:rPr>
          <w:rFonts w:hint="eastAsia" w:ascii="Times New Roman" w:hAnsi="Times New Roman" w:eastAsia="方正仿宋_GBK" w:cs="Times New Roman"/>
          <w:szCs w:val="32"/>
        </w:rPr>
        <w:t>以项目为支撑，推动全区产业经济转型升级，</w:t>
      </w:r>
      <w:r>
        <w:rPr>
          <w:rFonts w:ascii="Times New Roman" w:hAnsi="Times New Roman" w:eastAsia="方正仿宋_GBK" w:cs="Times New Roman"/>
          <w:szCs w:val="32"/>
        </w:rPr>
        <w:t>强化项目前期、开工、建设、竣工全生命周期管理，</w:t>
      </w:r>
      <w:r>
        <w:rPr>
          <w:rFonts w:hint="eastAsia" w:ascii="Times New Roman" w:hAnsi="Times New Roman" w:eastAsia="方正仿宋_GBK" w:cs="Times New Roman"/>
          <w:szCs w:val="32"/>
        </w:rPr>
        <w:t>加强</w:t>
      </w:r>
      <w:r>
        <w:rPr>
          <w:rFonts w:ascii="Times New Roman" w:hAnsi="Times New Roman" w:eastAsia="方正仿宋_GBK" w:cs="Times New Roman"/>
          <w:szCs w:val="32"/>
        </w:rPr>
        <w:t>考核激励机制建设，加大要素保障力度</w:t>
      </w:r>
      <w:r>
        <w:rPr>
          <w:rFonts w:hint="eastAsia" w:ascii="Times New Roman" w:hAnsi="Times New Roman" w:eastAsia="方正仿宋_GBK" w:cs="Times New Roman"/>
          <w:szCs w:val="32"/>
        </w:rPr>
        <w:t>，完善“项目办统筹攻坚、责任单位按序推进、职能部门协同配合”的责任体系和多方联动的协调机制，明确主抓方向，集中力量抓好项目服务保障。</w:t>
      </w:r>
    </w:p>
    <w:p>
      <w:pPr>
        <w:pStyle w:val="14"/>
        <w:adjustRightInd w:val="0"/>
        <w:spacing w:line="560" w:lineRule="exact"/>
        <w:ind w:firstLine="643"/>
        <w:rPr>
          <w:rFonts w:ascii="Times New Roman" w:hAnsi="Times New Roman" w:eastAsia="方正仿宋_GBK" w:cs="Times New Roman"/>
          <w:szCs w:val="32"/>
        </w:rPr>
      </w:pPr>
      <w:r>
        <w:rPr>
          <w:rFonts w:hint="eastAsia" w:ascii="Times New Roman" w:hAnsi="Times New Roman" w:eastAsia="方正仿宋_GBK" w:cs="Times New Roman"/>
          <w:b/>
          <w:szCs w:val="32"/>
        </w:rPr>
        <w:t>3、加快推进高水平科技</w:t>
      </w:r>
      <w:r>
        <w:rPr>
          <w:rFonts w:ascii="Times New Roman" w:hAnsi="Times New Roman" w:eastAsia="方正仿宋_GBK" w:cs="Times New Roman"/>
          <w:b/>
          <w:szCs w:val="32"/>
        </w:rPr>
        <w:t>创新。</w:t>
      </w:r>
      <w:r>
        <w:rPr>
          <w:rFonts w:ascii="Times New Roman" w:hAnsi="Times New Roman" w:eastAsia="方正仿宋_GBK" w:cs="Times New Roman"/>
          <w:szCs w:val="32"/>
        </w:rPr>
        <w:t>制定《鼓楼区科技小巨人工程项目管理办法（试行）》</w:t>
      </w:r>
      <w:r>
        <w:rPr>
          <w:rFonts w:hint="eastAsia" w:ascii="Times New Roman" w:hAnsi="Times New Roman" w:eastAsia="方正仿宋_GBK" w:cs="Times New Roman"/>
          <w:szCs w:val="32"/>
        </w:rPr>
        <w:t>，</w:t>
      </w:r>
      <w:r>
        <w:rPr>
          <w:rFonts w:ascii="Times New Roman" w:hAnsi="Times New Roman" w:eastAsia="方正仿宋_GBK" w:cs="Times New Roman"/>
          <w:szCs w:val="32"/>
        </w:rPr>
        <w:t>高标准编制《鼓楼</w:t>
      </w:r>
      <w:r>
        <w:rPr>
          <w:rFonts w:hint="eastAsia" w:ascii="方正仿宋_GBK" w:hAnsi="方正仿宋_GBK" w:eastAsia="方正仿宋_GBK" w:cs="方正仿宋_GBK"/>
          <w:szCs w:val="32"/>
        </w:rPr>
        <w:t>区“十四五”科</w:t>
      </w:r>
      <w:r>
        <w:rPr>
          <w:rFonts w:ascii="Times New Roman" w:hAnsi="Times New Roman" w:eastAsia="方正仿宋_GBK" w:cs="Times New Roman"/>
          <w:szCs w:val="32"/>
        </w:rPr>
        <w:t>技发展规划》、《鼓楼区</w:t>
      </w:r>
      <w:r>
        <w:rPr>
          <w:rFonts w:hint="eastAsia" w:ascii="方正仿宋_GBK" w:hAnsi="方正仿宋_GBK" w:eastAsia="方正仿宋_GBK" w:cs="方正仿宋_GBK"/>
          <w:szCs w:val="32"/>
        </w:rPr>
        <w:t>“十四五”硅</w:t>
      </w:r>
      <w:r>
        <w:rPr>
          <w:rFonts w:ascii="Times New Roman" w:hAnsi="Times New Roman" w:eastAsia="方正仿宋_GBK" w:cs="Times New Roman"/>
          <w:szCs w:val="32"/>
        </w:rPr>
        <w:t>巷发展规划》、《鼓楼硅巷核心区规划建设方案》。聚力高企培育，加强招引力度</w:t>
      </w:r>
      <w:r>
        <w:rPr>
          <w:rFonts w:hint="eastAsia" w:ascii="Times New Roman" w:hAnsi="Times New Roman" w:eastAsia="方正仿宋_GBK" w:cs="Times New Roman"/>
          <w:szCs w:val="32"/>
        </w:rPr>
        <w:t>，</w:t>
      </w:r>
      <w:r>
        <w:rPr>
          <w:rFonts w:ascii="Times New Roman" w:hAnsi="Times New Roman" w:eastAsia="方正仿宋_GBK" w:cs="Times New Roman"/>
          <w:szCs w:val="32"/>
        </w:rPr>
        <w:t>建立联合审查推荐机制</w:t>
      </w:r>
      <w:r>
        <w:rPr>
          <w:rFonts w:hint="eastAsia" w:ascii="Times New Roman" w:hAnsi="Times New Roman" w:eastAsia="方正仿宋_GBK" w:cs="Times New Roman"/>
          <w:szCs w:val="32"/>
        </w:rPr>
        <w:t>，</w:t>
      </w:r>
      <w:r>
        <w:rPr>
          <w:rFonts w:ascii="Times New Roman" w:hAnsi="Times New Roman" w:eastAsia="方正仿宋_GBK" w:cs="Times New Roman"/>
          <w:szCs w:val="32"/>
        </w:rPr>
        <w:t>组织省评审组专家对企业进行精细化辅导</w:t>
      </w:r>
      <w:r>
        <w:rPr>
          <w:rFonts w:hint="eastAsia" w:ascii="Times New Roman" w:hAnsi="Times New Roman" w:eastAsia="方正仿宋_GBK" w:cs="Times New Roman"/>
          <w:szCs w:val="32"/>
        </w:rPr>
        <w:t>，</w:t>
      </w:r>
      <w:r>
        <w:rPr>
          <w:rFonts w:ascii="Times New Roman" w:hAnsi="Times New Roman" w:eastAsia="方正仿宋_GBK" w:cs="Times New Roman"/>
          <w:szCs w:val="32"/>
        </w:rPr>
        <w:t>加强对第三方服务机构的管理，督促服务机构提升质量</w:t>
      </w:r>
      <w:r>
        <w:rPr>
          <w:rFonts w:hint="eastAsia" w:ascii="Times New Roman" w:hAnsi="Times New Roman" w:eastAsia="方正仿宋_GBK" w:cs="Times New Roman"/>
          <w:szCs w:val="32"/>
        </w:rPr>
        <w:t>；</w:t>
      </w:r>
      <w:r>
        <w:rPr>
          <w:rFonts w:ascii="Times New Roman" w:hAnsi="Times New Roman" w:eastAsia="方正仿宋_GBK" w:cs="Times New Roman"/>
          <w:szCs w:val="32"/>
        </w:rPr>
        <w:t>推进硅巷建设</w:t>
      </w:r>
      <w:r>
        <w:rPr>
          <w:rFonts w:hint="eastAsia" w:ascii="Times New Roman" w:hAnsi="Times New Roman" w:eastAsia="方正仿宋_GBK" w:cs="Times New Roman"/>
          <w:szCs w:val="32"/>
        </w:rPr>
        <w:t>，</w:t>
      </w:r>
      <w:r>
        <w:rPr>
          <w:rFonts w:ascii="Times New Roman" w:hAnsi="Times New Roman" w:eastAsia="方正仿宋_GBK" w:cs="Times New Roman"/>
          <w:szCs w:val="32"/>
        </w:rPr>
        <w:t>加强对孵化器运营单位业务指导，建设专业化孵化器。</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（三）优化多层次公共服务，打造民生幸福样板区</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szCs w:val="32"/>
        </w:rPr>
        <w:t>1、深挖就业创业潜力。</w:t>
      </w:r>
      <w:r>
        <w:rPr>
          <w:rFonts w:hint="eastAsia" w:ascii="方正仿宋_GBK" w:hAnsi="方正仿宋_GBK" w:eastAsia="方正仿宋_GBK" w:cs="方正仿宋_GBK"/>
          <w:szCs w:val="32"/>
        </w:rPr>
        <w:t>举办“英才汇聚创赢鼓楼”青</w:t>
      </w:r>
      <w:r>
        <w:rPr>
          <w:rFonts w:ascii="Times New Roman" w:hAnsi="Times New Roman" w:eastAsia="方正仿宋_GBK" w:cs="Times New Roman"/>
          <w:szCs w:val="32"/>
        </w:rPr>
        <w:t>年大学生创业大赛决赛</w:t>
      </w:r>
      <w:r>
        <w:rPr>
          <w:rFonts w:hint="eastAsia" w:ascii="方正仿宋_GBK" w:hAnsi="方正仿宋_GBK" w:eastAsia="方正仿宋_GBK" w:cs="方正仿宋_GBK"/>
          <w:szCs w:val="32"/>
        </w:rPr>
        <w:t>，做好“赢在南京”青年</w:t>
      </w:r>
      <w:r>
        <w:rPr>
          <w:rFonts w:ascii="Times New Roman" w:hAnsi="Times New Roman" w:eastAsia="方正仿宋_GBK" w:cs="Times New Roman"/>
          <w:szCs w:val="32"/>
        </w:rPr>
        <w:t>大学生创新创业大赛复赛推荐工作。围绕青年大学生就业创业，加</w:t>
      </w:r>
      <w:r>
        <w:rPr>
          <w:rFonts w:hint="eastAsia" w:ascii="方正仿宋_GBK" w:hAnsi="方正仿宋_GBK" w:eastAsia="方正仿宋_GBK" w:cs="方正仿宋_GBK"/>
          <w:szCs w:val="32"/>
        </w:rPr>
        <w:t>大“紫金山英才宁聚计划”政策宣传力度，不断优化服务、提升效能</w:t>
      </w:r>
      <w:r>
        <w:rPr>
          <w:rFonts w:ascii="Times New Roman" w:hAnsi="Times New Roman" w:eastAsia="方正仿宋_GBK" w:cs="Times New Roman"/>
          <w:szCs w:val="32"/>
        </w:rPr>
        <w:t>。加大对失业保险金、技能提升补贴掌上办理及失业保险政策业务的宣传力度，通过区、街道、社区以及鼓楼人社微信公众号等平台发布政策，提高政策知晓度。广泛宣传企业以工代训等一系列惠企政策，以点促面完成高技能人才培养评价工作。</w:t>
      </w:r>
    </w:p>
    <w:p>
      <w:pPr>
        <w:pStyle w:val="14"/>
        <w:adjustRightInd w:val="0"/>
        <w:snapToGrid w:val="0"/>
        <w:spacing w:line="560" w:lineRule="exact"/>
        <w:ind w:firstLine="643"/>
        <w:rPr>
          <w:rFonts w:ascii="Times New Roman" w:hAnsi="Times New Roman" w:eastAsia="方正仿宋_GBK" w:cs="Times New Roman"/>
          <w:szCs w:val="32"/>
        </w:rPr>
      </w:pPr>
      <w:r>
        <w:rPr>
          <w:rFonts w:ascii="Times New Roman" w:hAnsi="Times New Roman" w:eastAsia="方正仿宋_GBK" w:cs="Times New Roman"/>
          <w:b/>
          <w:szCs w:val="32"/>
        </w:rPr>
        <w:t>2、精准</w:t>
      </w:r>
      <w:r>
        <w:rPr>
          <w:rFonts w:hint="eastAsia" w:ascii="Times New Roman" w:hAnsi="Times New Roman" w:eastAsia="方正仿宋_GBK" w:cs="Times New Roman"/>
          <w:b/>
          <w:szCs w:val="32"/>
        </w:rPr>
        <w:t>推进民生改善</w:t>
      </w:r>
      <w:r>
        <w:rPr>
          <w:rFonts w:ascii="Times New Roman" w:hAnsi="Times New Roman" w:eastAsia="方正仿宋_GBK" w:cs="Times New Roman"/>
          <w:b/>
          <w:szCs w:val="32"/>
        </w:rPr>
        <w:t>。</w:t>
      </w:r>
      <w:r>
        <w:rPr>
          <w:rFonts w:hint="eastAsia" w:ascii="Times New Roman" w:hAnsi="Times New Roman" w:eastAsia="方正仿宋_GBK" w:cs="Times New Roman"/>
          <w:szCs w:val="32"/>
        </w:rPr>
        <w:t>建设区级养老服务指导中心，持续推进省市区养老机构安全生产专项整治行动，全面改造升级养老机构安全生产设施；做好居家养老上门、日间照料、机构养老服务信息归集、运用，确保养老服务高质量发展。开展新一轮社区治理和服务创新探索，推进“物社联动”社区治理新模式，建立“鼓楼社区工作者学院”，实施全区“骨干社工”培训计划，成立社区工作者关爱救助基金，为在职社会工作者组织开展技能培训支持，提高社区工作能力。对最低生活保障、临时救助、特困供养人员等，严格按照市标准执行。</w:t>
      </w:r>
    </w:p>
    <w:p>
      <w:pPr>
        <w:pStyle w:val="14"/>
        <w:adjustRightInd w:val="0"/>
        <w:snapToGrid w:val="0"/>
        <w:spacing w:line="560" w:lineRule="exact"/>
        <w:ind w:firstLine="643"/>
        <w:rPr>
          <w:rFonts w:ascii="Times New Roman" w:hAnsi="Times New Roman" w:eastAsia="方正仿宋_GBK" w:cs="Times New Roman"/>
          <w:color w:val="000000" w:themeColor="text1"/>
          <w:szCs w:val="32"/>
        </w:rPr>
      </w:pPr>
      <w:r>
        <w:rPr>
          <w:rFonts w:ascii="Times New Roman" w:hAnsi="Times New Roman" w:eastAsia="方正仿宋_GBK" w:cs="Times New Roman"/>
          <w:b/>
          <w:bCs/>
          <w:color w:val="000000" w:themeColor="text1"/>
          <w:szCs w:val="32"/>
        </w:rPr>
        <w:t>3、提升教育现代化水平。</w:t>
      </w:r>
      <w:r>
        <w:rPr>
          <w:rFonts w:ascii="Times New Roman" w:hAnsi="Times New Roman" w:eastAsia="方正仿宋_GBK" w:cs="Times New Roman"/>
          <w:color w:val="000000" w:themeColor="text1"/>
          <w:szCs w:val="32"/>
        </w:rPr>
        <w:t>加强区域教育顶层设计与科学规划，构</w:t>
      </w:r>
      <w:r>
        <w:rPr>
          <w:rFonts w:hint="eastAsia" w:ascii="方正仿宋_GBK" w:hAnsi="方正仿宋_GBK" w:eastAsia="方正仿宋_GBK" w:cs="方正仿宋_GBK"/>
          <w:color w:val="000000" w:themeColor="text1"/>
          <w:szCs w:val="32"/>
        </w:rPr>
        <w:t>建“首善教育”的指</w:t>
      </w:r>
      <w:r>
        <w:rPr>
          <w:rFonts w:ascii="Times New Roman" w:hAnsi="Times New Roman" w:eastAsia="方正仿宋_GBK" w:cs="Times New Roman"/>
          <w:color w:val="000000" w:themeColor="text1"/>
          <w:szCs w:val="32"/>
        </w:rPr>
        <w:t>标体系和评价体系。继续深入推进义务教育学校违规办学行为专项治理、学校安全风险隐患专项整治工作。统筹做好新一轮教育资源布局与结构调整工作，力争实现优质教育资源全覆盖。</w:t>
      </w:r>
    </w:p>
    <w:p>
      <w:pPr>
        <w:spacing w:line="560" w:lineRule="exact"/>
        <w:ind w:firstLine="640" w:firstLineChars="200"/>
        <w:rPr>
          <w:rFonts w:ascii="Times New Roman" w:hAnsi="Times New Roman" w:eastAsia="方正仿宋_GBK" w:cs="Times New Roman"/>
          <w:szCs w:val="32"/>
        </w:rPr>
      </w:pPr>
      <w:r>
        <w:rPr>
          <w:rFonts w:hint="eastAsia" w:ascii="Times New Roman" w:hAnsi="Times New Roman" w:eastAsia="方正仿宋_GBK" w:cs="Times New Roman"/>
          <w:b/>
          <w:color w:val="000000" w:themeColor="text1"/>
          <w:szCs w:val="32"/>
        </w:rPr>
        <w:t>4、持续推进</w:t>
      </w:r>
      <w:r>
        <w:rPr>
          <w:rFonts w:ascii="Times New Roman" w:hAnsi="Times New Roman" w:eastAsia="方正仿宋_GBK" w:cs="Times New Roman"/>
          <w:b/>
          <w:color w:val="000000" w:themeColor="text1"/>
          <w:szCs w:val="32"/>
        </w:rPr>
        <w:t>健康</w:t>
      </w:r>
      <w:r>
        <w:rPr>
          <w:rFonts w:hint="eastAsia" w:ascii="Times New Roman" w:hAnsi="Times New Roman" w:eastAsia="方正仿宋_GBK" w:cs="Times New Roman"/>
          <w:b/>
          <w:color w:val="000000" w:themeColor="text1"/>
          <w:szCs w:val="32"/>
        </w:rPr>
        <w:t>鼓楼</w:t>
      </w:r>
      <w:r>
        <w:rPr>
          <w:rFonts w:ascii="Times New Roman" w:hAnsi="Times New Roman" w:eastAsia="方正仿宋_GBK" w:cs="Times New Roman"/>
          <w:b/>
          <w:color w:val="000000" w:themeColor="text1"/>
          <w:szCs w:val="32"/>
        </w:rPr>
        <w:t>建设。</w:t>
      </w:r>
      <w:r>
        <w:rPr>
          <w:rFonts w:ascii="Times New Roman" w:hAnsi="Times New Roman" w:eastAsia="方正仿宋_GBK" w:cs="Times New Roman"/>
          <w:szCs w:val="32"/>
        </w:rPr>
        <w:t>按</w:t>
      </w:r>
      <w:r>
        <w:rPr>
          <w:rFonts w:hint="eastAsia" w:ascii="方正仿宋_GBK" w:hAnsi="方正仿宋_GBK" w:eastAsia="方正仿宋_GBK" w:cs="方正仿宋_GBK"/>
          <w:szCs w:val="32"/>
        </w:rPr>
        <w:t>照“外防输入、内防反弹”的</w:t>
      </w:r>
      <w:r>
        <w:rPr>
          <w:rFonts w:ascii="Times New Roman" w:hAnsi="Times New Roman" w:eastAsia="方正仿宋_GBK" w:cs="Times New Roman"/>
          <w:szCs w:val="32"/>
        </w:rPr>
        <w:t>防控策略，坚持应急处置与常态化防控相结合，</w:t>
      </w:r>
      <w:r>
        <w:rPr>
          <w:rFonts w:hint="eastAsia" w:ascii="Times New Roman" w:hAnsi="Times New Roman" w:eastAsia="方正仿宋_GBK" w:cs="Times New Roman"/>
          <w:szCs w:val="32"/>
        </w:rPr>
        <w:t>密切关注</w:t>
      </w:r>
      <w:r>
        <w:rPr>
          <w:rFonts w:ascii="Times New Roman" w:hAnsi="Times New Roman" w:eastAsia="方正仿宋_GBK" w:cs="Times New Roman"/>
          <w:szCs w:val="32"/>
        </w:rPr>
        <w:t>国内中高风险地区动态情况，加强人员排查管控。结合</w:t>
      </w:r>
      <w:r>
        <w:rPr>
          <w:rFonts w:hint="eastAsia" w:ascii="Times New Roman" w:hAnsi="Times New Roman" w:eastAsia="方正仿宋_GBK" w:cs="Times New Roman"/>
          <w:szCs w:val="32"/>
        </w:rPr>
        <w:t>疫情防控情况</w:t>
      </w:r>
      <w:r>
        <w:rPr>
          <w:rFonts w:ascii="Times New Roman" w:hAnsi="Times New Roman" w:eastAsia="方正仿宋_GBK" w:cs="Times New Roman"/>
          <w:szCs w:val="32"/>
        </w:rPr>
        <w:t>和疫苗供应情况有序推进新冠疫苗接种工作。强化卫生健康监督检查，</w:t>
      </w:r>
      <w:r>
        <w:rPr>
          <w:rFonts w:ascii="Times New Roman" w:hAnsi="Times New Roman" w:eastAsia="方正仿宋_GBK" w:cs="Times New Roman"/>
          <w:bCs/>
          <w:szCs w:val="32"/>
        </w:rPr>
        <w:t>加强事中事后监管，</w:t>
      </w:r>
      <w:r>
        <w:rPr>
          <w:rFonts w:ascii="Times New Roman" w:hAnsi="Times New Roman" w:eastAsia="方正仿宋_GBK" w:cs="Times New Roman"/>
          <w:szCs w:val="32"/>
        </w:rPr>
        <w:t>开展疫情防控督查、</w:t>
      </w:r>
      <w:r>
        <w:rPr>
          <w:rFonts w:hint="eastAsia" w:ascii="Times New Roman" w:hAnsi="Times New Roman" w:eastAsia="方正仿宋_GBK" w:cs="Times New Roman"/>
          <w:szCs w:val="32"/>
        </w:rPr>
        <w:t>职业健康</w:t>
      </w:r>
      <w:r>
        <w:rPr>
          <w:rFonts w:ascii="Times New Roman" w:hAnsi="Times New Roman" w:eastAsia="方正仿宋_GBK" w:cs="Times New Roman"/>
          <w:szCs w:val="32"/>
        </w:rPr>
        <w:t>监管等</w:t>
      </w:r>
      <w:r>
        <w:rPr>
          <w:rFonts w:hint="eastAsia" w:ascii="Times New Roman" w:hAnsi="Times New Roman" w:eastAsia="方正仿宋_GBK" w:cs="Times New Roman"/>
          <w:szCs w:val="32"/>
        </w:rPr>
        <w:t>工作</w:t>
      </w:r>
      <w:r>
        <w:rPr>
          <w:rFonts w:hint="eastAsia" w:ascii="方正仿宋_GBK" w:hAnsi="方正仿宋_GBK" w:eastAsia="方正仿宋_GBK" w:cs="方正仿宋_GBK"/>
          <w:szCs w:val="32"/>
        </w:rPr>
        <w:t>。印发“健康鼓楼”建设行动</w:t>
      </w:r>
      <w:r>
        <w:rPr>
          <w:rFonts w:ascii="Times New Roman" w:hAnsi="Times New Roman" w:eastAsia="方正仿宋_GBK" w:cs="Times New Roman"/>
          <w:szCs w:val="32"/>
        </w:rPr>
        <w:t>计划，组织实施健康知识普及、控烟、健康环境促进等30个专项行动，全方位、全周期保障人民健康。</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（四）</w:t>
      </w:r>
      <w:r>
        <w:rPr>
          <w:rFonts w:hint="eastAsia" w:ascii="Times New Roman" w:hAnsi="Times New Roman" w:eastAsia="方正楷体_GBK" w:cs="Times New Roman"/>
          <w:szCs w:val="32"/>
        </w:rPr>
        <w:t>高标准谋篇布局，争创全域创新试验区</w:t>
      </w:r>
    </w:p>
    <w:p>
      <w:pPr>
        <w:spacing w:line="560" w:lineRule="exact"/>
        <w:ind w:firstLine="640" w:firstLineChars="200"/>
        <w:rPr>
          <w:rFonts w:ascii="Times New Roman" w:hAnsi="Times New Roman" w:eastAsia="方正仿宋_GBK" w:cs="Times New Roman"/>
          <w:kern w:val="0"/>
          <w:szCs w:val="32"/>
        </w:rPr>
      </w:pPr>
      <w:r>
        <w:rPr>
          <w:rFonts w:ascii="Times New Roman" w:hAnsi="Times New Roman" w:eastAsia="方正仿宋_GBK" w:cs="Times New Roman"/>
          <w:b/>
          <w:kern w:val="0"/>
          <w:szCs w:val="32"/>
        </w:rPr>
        <w:t>1、实</w:t>
      </w:r>
      <w:r>
        <w:rPr>
          <w:rFonts w:hint="eastAsia" w:ascii="方正仿宋_GBK" w:hAnsi="方正仿宋_GBK" w:eastAsia="方正仿宋_GBK" w:cs="方正仿宋_GBK"/>
          <w:b/>
          <w:kern w:val="0"/>
          <w:szCs w:val="32"/>
        </w:rPr>
        <w:t>施“全域创新”品</w:t>
      </w:r>
      <w:r>
        <w:rPr>
          <w:rFonts w:ascii="Times New Roman" w:hAnsi="Times New Roman" w:eastAsia="方正仿宋_GBK" w:cs="Times New Roman"/>
          <w:b/>
          <w:kern w:val="0"/>
          <w:szCs w:val="32"/>
        </w:rPr>
        <w:t>质提升工程</w:t>
      </w:r>
      <w:r>
        <w:rPr>
          <w:rFonts w:hint="eastAsia" w:ascii="Times New Roman" w:hAnsi="Times New Roman" w:eastAsia="方正仿宋_GBK" w:cs="Times New Roman"/>
          <w:b/>
          <w:kern w:val="0"/>
          <w:szCs w:val="32"/>
        </w:rPr>
        <w:t>。</w:t>
      </w:r>
      <w:r>
        <w:rPr>
          <w:rFonts w:hint="eastAsia" w:ascii="Times New Roman" w:hAnsi="Times New Roman" w:eastAsia="方正仿宋_GBK" w:cs="Times New Roman"/>
          <w:kern w:val="0"/>
          <w:szCs w:val="32"/>
        </w:rPr>
        <w:t>中央创智区立足城区科技创新、文化创意、金融服务等优势，建设链接创新资源、激发创新活力的硅巷集群和高端楼宇，提升研发创新和科技服务水平，催生更多研发经济、智力经济新模式、新业态。</w:t>
      </w:r>
    </w:p>
    <w:p>
      <w:pPr>
        <w:spacing w:line="560" w:lineRule="exact"/>
        <w:ind w:firstLine="640" w:firstLineChars="200"/>
        <w:rPr>
          <w:rFonts w:ascii="Times New Roman" w:hAnsi="Times New Roman" w:eastAsia="方正仿宋_GBK" w:cs="Times New Roman"/>
          <w:kern w:val="0"/>
          <w:szCs w:val="32"/>
        </w:rPr>
      </w:pPr>
      <w:r>
        <w:rPr>
          <w:rFonts w:ascii="Times New Roman" w:hAnsi="Times New Roman" w:eastAsia="方正仿宋_GBK" w:cs="Times New Roman"/>
          <w:b/>
          <w:kern w:val="0"/>
          <w:szCs w:val="32"/>
        </w:rPr>
        <w:t>2、实</w:t>
      </w:r>
      <w:r>
        <w:rPr>
          <w:rFonts w:hint="eastAsia" w:ascii="方正仿宋_GBK" w:hAnsi="方正仿宋_GBK" w:eastAsia="方正仿宋_GBK" w:cs="方正仿宋_GBK"/>
          <w:b/>
          <w:kern w:val="0"/>
          <w:szCs w:val="32"/>
        </w:rPr>
        <w:t>施“全域创新”领</w:t>
      </w:r>
      <w:r>
        <w:rPr>
          <w:rFonts w:ascii="Times New Roman" w:hAnsi="Times New Roman" w:eastAsia="方正仿宋_GBK" w:cs="Times New Roman"/>
          <w:b/>
          <w:kern w:val="0"/>
          <w:szCs w:val="32"/>
        </w:rPr>
        <w:t>航工程</w:t>
      </w:r>
      <w:r>
        <w:rPr>
          <w:rFonts w:hint="eastAsia" w:ascii="Times New Roman" w:hAnsi="Times New Roman" w:eastAsia="方正仿宋_GBK" w:cs="Times New Roman"/>
          <w:b/>
          <w:kern w:val="0"/>
          <w:szCs w:val="32"/>
        </w:rPr>
        <w:t>。</w:t>
      </w:r>
      <w:r>
        <w:rPr>
          <w:rFonts w:hint="eastAsia" w:ascii="Times New Roman" w:hAnsi="Times New Roman" w:eastAsia="方正仿宋_GBK" w:cs="Times New Roman"/>
          <w:kern w:val="0"/>
          <w:szCs w:val="32"/>
        </w:rPr>
        <w:t>鼓楼高新区重点站在省级高新区建设新起点上高水平谋划，加快实现“数字</w:t>
      </w:r>
      <w:r>
        <w:rPr>
          <w:rFonts w:ascii="Times New Roman" w:hAnsi="Times New Roman" w:eastAsia="方正仿宋_GBK" w:cs="Times New Roman"/>
          <w:kern w:val="0"/>
          <w:szCs w:val="32"/>
        </w:rPr>
        <w:t>+”主导产业跨越式发展，推动数字技术在民生领域的应用示范，引领鼓楼全域开展一体化创新，力争在省级高新区中每年进位。</w:t>
      </w:r>
    </w:p>
    <w:p>
      <w:pPr>
        <w:spacing w:line="560" w:lineRule="exact"/>
        <w:ind w:firstLine="640" w:firstLineChars="200"/>
        <w:rPr>
          <w:rFonts w:ascii="Times New Roman" w:hAnsi="Times New Roman" w:eastAsia="方正仿宋_GBK" w:cs="Times New Roman"/>
          <w:kern w:val="0"/>
          <w:szCs w:val="32"/>
        </w:rPr>
      </w:pPr>
      <w:r>
        <w:rPr>
          <w:rFonts w:ascii="Times New Roman" w:hAnsi="Times New Roman" w:eastAsia="方正仿宋_GBK" w:cs="Times New Roman"/>
          <w:b/>
          <w:kern w:val="0"/>
          <w:szCs w:val="32"/>
        </w:rPr>
        <w:t>3、实</w:t>
      </w:r>
      <w:r>
        <w:rPr>
          <w:rFonts w:hint="eastAsia" w:ascii="方正仿宋_GBK" w:hAnsi="方正仿宋_GBK" w:eastAsia="方正仿宋_GBK" w:cs="方正仿宋_GBK"/>
          <w:b/>
          <w:kern w:val="0"/>
          <w:szCs w:val="32"/>
        </w:rPr>
        <w:t>施“全域创新”枢纽</w:t>
      </w:r>
      <w:r>
        <w:rPr>
          <w:rFonts w:ascii="Times New Roman" w:hAnsi="Times New Roman" w:eastAsia="方正仿宋_GBK" w:cs="Times New Roman"/>
          <w:b/>
          <w:kern w:val="0"/>
          <w:szCs w:val="32"/>
        </w:rPr>
        <w:t>工程</w:t>
      </w:r>
      <w:r>
        <w:rPr>
          <w:rFonts w:hint="eastAsia" w:ascii="Times New Roman" w:hAnsi="Times New Roman" w:eastAsia="方正仿宋_GBK" w:cs="Times New Roman"/>
          <w:b/>
          <w:kern w:val="0"/>
          <w:szCs w:val="32"/>
        </w:rPr>
        <w:t>。</w:t>
      </w:r>
      <w:r>
        <w:rPr>
          <w:rFonts w:hint="eastAsia" w:ascii="Times New Roman" w:hAnsi="Times New Roman" w:eastAsia="方正仿宋_GBK" w:cs="Times New Roman"/>
          <w:kern w:val="0"/>
          <w:szCs w:val="32"/>
        </w:rPr>
        <w:t>下关滨江商务区主要抢抓长江经济带建设机遇，重点发展互联网航运物流、高端商务商贸、文化旅游等特色产业，壮大海港枢纽经济，打造以航运产业为特色的创新型总部经济集聚区。</w:t>
      </w:r>
    </w:p>
    <w:p>
      <w:pPr>
        <w:spacing w:line="560" w:lineRule="exact"/>
        <w:ind w:firstLine="640" w:firstLineChars="200"/>
        <w:rPr>
          <w:rFonts w:ascii="Times New Roman" w:hAnsi="Times New Roman" w:eastAsia="方正仿宋_GBK" w:cs="Times New Roman"/>
          <w:kern w:val="0"/>
          <w:szCs w:val="32"/>
        </w:rPr>
      </w:pPr>
      <w:r>
        <w:rPr>
          <w:rFonts w:ascii="Times New Roman" w:hAnsi="Times New Roman" w:eastAsia="方正仿宋_GBK" w:cs="Times New Roman"/>
          <w:b/>
          <w:kern w:val="0"/>
          <w:szCs w:val="32"/>
        </w:rPr>
        <w:t>4、实施</w:t>
      </w:r>
      <w:r>
        <w:rPr>
          <w:rFonts w:hint="eastAsia" w:ascii="方正仿宋_GBK" w:hAnsi="方正仿宋_GBK" w:eastAsia="方正仿宋_GBK" w:cs="方正仿宋_GBK"/>
          <w:b/>
          <w:kern w:val="0"/>
          <w:szCs w:val="32"/>
        </w:rPr>
        <w:t>“全域创新”提速</w:t>
      </w:r>
      <w:r>
        <w:rPr>
          <w:rFonts w:ascii="Times New Roman" w:hAnsi="Times New Roman" w:eastAsia="方正仿宋_GBK" w:cs="Times New Roman"/>
          <w:b/>
          <w:kern w:val="0"/>
          <w:szCs w:val="32"/>
        </w:rPr>
        <w:t>工程</w:t>
      </w:r>
      <w:r>
        <w:rPr>
          <w:rFonts w:hint="eastAsia" w:ascii="Times New Roman" w:hAnsi="Times New Roman" w:eastAsia="方正仿宋_GBK" w:cs="Times New Roman"/>
          <w:b/>
          <w:kern w:val="0"/>
          <w:szCs w:val="32"/>
        </w:rPr>
        <w:t>。</w:t>
      </w:r>
      <w:r>
        <w:rPr>
          <w:rFonts w:hint="eastAsia" w:ascii="Times New Roman" w:hAnsi="Times New Roman" w:eastAsia="方正仿宋_GBK" w:cs="Times New Roman"/>
          <w:kern w:val="0"/>
          <w:szCs w:val="32"/>
        </w:rPr>
        <w:t>幕府创新区主要肩负起新时代创新突破和二次创业使命，加快创新驱动新兴产业发展，做大做强数字经济、新型都市工业、智慧物流等新经济形态，加快传统产业升级，建设宜居宜创的新城区和鼓楼“全域创新”的重要增长极。</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楷体_GBK" w:cs="Times New Roman"/>
          <w:szCs w:val="32"/>
        </w:rPr>
        <w:t>（五）焕发双循环体系活力，塑造开放型经济优势</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b/>
          <w:bCs/>
          <w:color w:val="000000" w:themeColor="text1"/>
          <w:szCs w:val="32"/>
        </w:rPr>
        <w:t>1、优化外贸环境。</w:t>
      </w:r>
      <w:r>
        <w:rPr>
          <w:rFonts w:ascii="Times New Roman" w:hAnsi="Times New Roman" w:eastAsia="方正仿宋_GBK" w:cs="Times New Roman"/>
          <w:szCs w:val="32"/>
        </w:rPr>
        <w:t>打</w:t>
      </w:r>
      <w:r>
        <w:rPr>
          <w:rFonts w:hint="eastAsia" w:ascii="方正仿宋_GBK" w:hAnsi="方正仿宋_GBK" w:eastAsia="方正仿宋_GBK" w:cs="方正仿宋_GBK"/>
          <w:bCs/>
          <w:kern w:val="0"/>
          <w:szCs w:val="32"/>
        </w:rPr>
        <w:t>造“跨境电商孵化赋能中心”</w:t>
      </w:r>
      <w:r>
        <w:rPr>
          <w:rFonts w:hint="eastAsia" w:ascii="Times New Roman" w:hAnsi="Times New Roman" w:eastAsia="方正仿宋_GBK" w:cs="Times New Roman"/>
          <w:szCs w:val="32"/>
        </w:rPr>
        <w:t>，</w:t>
      </w:r>
      <w:r>
        <w:rPr>
          <w:rFonts w:ascii="Times New Roman" w:hAnsi="Times New Roman" w:eastAsia="方正仿宋_GBK" w:cs="Times New Roman"/>
          <w:szCs w:val="32"/>
        </w:rPr>
        <w:t>引导传统</w:t>
      </w:r>
      <w:r>
        <w:rPr>
          <w:rFonts w:hint="eastAsia" w:ascii="Times New Roman" w:hAnsi="Times New Roman" w:eastAsia="方正仿宋_GBK" w:cs="Times New Roman"/>
          <w:szCs w:val="32"/>
        </w:rPr>
        <w:t>型</w:t>
      </w:r>
      <w:r>
        <w:rPr>
          <w:rFonts w:ascii="Times New Roman" w:hAnsi="Times New Roman" w:eastAsia="方正仿宋_GBK" w:cs="Times New Roman"/>
          <w:szCs w:val="32"/>
        </w:rPr>
        <w:t>内外贸企业</w:t>
      </w:r>
      <w:r>
        <w:rPr>
          <w:rFonts w:hint="eastAsia" w:ascii="Times New Roman" w:hAnsi="Times New Roman" w:eastAsia="方正仿宋_GBK" w:cs="Times New Roman"/>
          <w:szCs w:val="32"/>
        </w:rPr>
        <w:t>创新转型</w:t>
      </w:r>
      <w:r>
        <w:rPr>
          <w:rFonts w:ascii="Times New Roman" w:hAnsi="Times New Roman" w:eastAsia="方正仿宋_GBK" w:cs="Times New Roman"/>
          <w:szCs w:val="32"/>
        </w:rPr>
        <w:t>，积极参与跨境</w:t>
      </w:r>
      <w:r>
        <w:rPr>
          <w:rFonts w:hint="eastAsia" w:ascii="Times New Roman" w:hAnsi="Times New Roman" w:eastAsia="方正仿宋_GBK" w:cs="Times New Roman"/>
          <w:szCs w:val="32"/>
        </w:rPr>
        <w:t>电商</w:t>
      </w:r>
      <w:r>
        <w:rPr>
          <w:rFonts w:ascii="Times New Roman" w:hAnsi="Times New Roman" w:eastAsia="方正仿宋_GBK" w:cs="Times New Roman"/>
          <w:szCs w:val="32"/>
        </w:rPr>
        <w:t>专业人才</w:t>
      </w:r>
      <w:r>
        <w:rPr>
          <w:rFonts w:hint="eastAsia" w:ascii="Times New Roman" w:hAnsi="Times New Roman" w:eastAsia="方正仿宋_GBK" w:cs="Times New Roman"/>
          <w:szCs w:val="32"/>
        </w:rPr>
        <w:t>培育</w:t>
      </w:r>
      <w:r>
        <w:rPr>
          <w:rFonts w:ascii="Times New Roman" w:hAnsi="Times New Roman" w:eastAsia="方正仿宋_GBK" w:cs="Times New Roman"/>
          <w:szCs w:val="32"/>
        </w:rPr>
        <w:t>和业务</w:t>
      </w:r>
      <w:r>
        <w:rPr>
          <w:rFonts w:hint="eastAsia" w:ascii="Times New Roman" w:hAnsi="Times New Roman" w:eastAsia="方正仿宋_GBK" w:cs="Times New Roman"/>
          <w:szCs w:val="32"/>
        </w:rPr>
        <w:t>拓展</w:t>
      </w:r>
      <w:r>
        <w:rPr>
          <w:rFonts w:ascii="Times New Roman" w:hAnsi="Times New Roman" w:eastAsia="方正仿宋_GBK" w:cs="Times New Roman"/>
          <w:szCs w:val="32"/>
        </w:rPr>
        <w:t>。培育辖区企业跨境电商平台发展，构建覆盖全球的电商服务网络</w:t>
      </w:r>
      <w:r>
        <w:rPr>
          <w:rFonts w:hint="eastAsia" w:ascii="Times New Roman" w:hAnsi="Times New Roman" w:eastAsia="方正仿宋_GBK" w:cs="Times New Roman"/>
          <w:szCs w:val="32"/>
        </w:rPr>
        <w:t>，</w:t>
      </w:r>
      <w:r>
        <w:rPr>
          <w:rFonts w:ascii="Times New Roman" w:hAnsi="Times New Roman" w:eastAsia="方正仿宋_GBK" w:cs="Times New Roman"/>
          <w:szCs w:val="32"/>
        </w:rPr>
        <w:t>壮大服贸外包优势</w:t>
      </w:r>
      <w:r>
        <w:rPr>
          <w:rFonts w:hint="eastAsia" w:ascii="Times New Roman" w:hAnsi="Times New Roman" w:eastAsia="方正仿宋_GBK" w:cs="Times New Roman"/>
          <w:szCs w:val="32"/>
        </w:rPr>
        <w:t>，</w:t>
      </w:r>
      <w:r>
        <w:rPr>
          <w:rFonts w:ascii="Times New Roman" w:hAnsi="Times New Roman" w:eastAsia="方正仿宋_GBK" w:cs="Times New Roman"/>
          <w:szCs w:val="32"/>
        </w:rPr>
        <w:t>跟踪对外承包工程企业境外投资项目进展情况，建立健全境外安全事件应急响应和处置机制，促进</w:t>
      </w:r>
      <w:r>
        <w:rPr>
          <w:rFonts w:hint="eastAsia" w:ascii="方正仿宋_GBK" w:hAnsi="方正仿宋_GBK" w:eastAsia="方正仿宋_GBK" w:cs="方正仿宋_GBK"/>
          <w:bCs/>
          <w:kern w:val="0"/>
          <w:szCs w:val="32"/>
        </w:rPr>
        <w:t>“走出去”健</w:t>
      </w:r>
      <w:r>
        <w:rPr>
          <w:rFonts w:ascii="Times New Roman" w:hAnsi="Times New Roman" w:eastAsia="方正仿宋_GBK" w:cs="Times New Roman"/>
          <w:szCs w:val="32"/>
        </w:rPr>
        <w:t>康持续发展。</w:t>
      </w:r>
    </w:p>
    <w:p>
      <w:pPr>
        <w:spacing w:line="560" w:lineRule="exact"/>
        <w:ind w:firstLine="640" w:firstLineChars="200"/>
        <w:rPr>
          <w:rFonts w:eastAsia="方正仿宋_GBK"/>
          <w:szCs w:val="32"/>
        </w:rPr>
      </w:pPr>
      <w:r>
        <w:rPr>
          <w:rFonts w:ascii="Times New Roman" w:hAnsi="Times New Roman" w:eastAsia="方正仿宋_GBK" w:cs="Times New Roman"/>
          <w:b/>
          <w:bCs/>
          <w:color w:val="000000" w:themeColor="text1"/>
          <w:szCs w:val="32"/>
        </w:rPr>
        <w:t>2、强化项目招引。</w:t>
      </w:r>
      <w:r>
        <w:rPr>
          <w:rFonts w:ascii="Times New Roman" w:hAnsi="Times New Roman" w:eastAsia="方正仿宋_GBK" w:cs="Times New Roman"/>
          <w:szCs w:val="32"/>
        </w:rPr>
        <w:t>聚焦产业转型、创新业态，</w:t>
      </w:r>
      <w:r>
        <w:rPr>
          <w:rFonts w:hint="eastAsia" w:ascii="Times New Roman" w:hAnsi="Times New Roman" w:eastAsia="方正仿宋_GBK" w:cs="Times New Roman"/>
          <w:szCs w:val="32"/>
        </w:rPr>
        <w:t>推进</w:t>
      </w:r>
      <w:r>
        <w:rPr>
          <w:rFonts w:ascii="Times New Roman" w:hAnsi="Times New Roman" w:eastAsia="方正仿宋_GBK" w:cs="Times New Roman"/>
          <w:szCs w:val="32"/>
        </w:rPr>
        <w:t>高品质供给侧招引，广泛对接专业招商机构、财务机构，大力开展以商招商，深挖新衍生板块业务，继续探索和挖掘招引贸易业龙头企业，引导贸易产业结构由倒金字塔型向纺锤型转变。</w:t>
      </w:r>
      <w:r>
        <w:rPr>
          <w:rFonts w:hint="eastAsia" w:eastAsia="方正仿宋_GBK"/>
          <w:szCs w:val="32"/>
        </w:rPr>
        <w:t>梳理各消费行业细分领域，关注融资榜单、新兴产业榜单、新消费榜单，引育高科技+消费企业，通过数智经济、跨境电商等专题活动，招引引领性创新业态项目落户。</w:t>
      </w:r>
    </w:p>
    <w:p>
      <w:pPr>
        <w:spacing w:line="560" w:lineRule="exact"/>
        <w:ind w:firstLine="640" w:firstLineChars="200"/>
        <w:rPr>
          <w:rFonts w:ascii="Times New Roman" w:hAnsi="Times New Roman" w:eastAsia="方正楷体_GBK" w:cs="Times New Roman"/>
          <w:szCs w:val="32"/>
        </w:rPr>
      </w:pPr>
      <w:r>
        <w:rPr>
          <w:rFonts w:ascii="Times New Roman" w:hAnsi="Times New Roman" w:eastAsia="方正仿宋_GBK" w:cs="Times New Roman"/>
          <w:b/>
          <w:bCs/>
          <w:color w:val="000000" w:themeColor="text1"/>
          <w:szCs w:val="32"/>
        </w:rPr>
        <w:t>3、提振消费氛围。</w:t>
      </w:r>
      <w:r>
        <w:rPr>
          <w:rFonts w:ascii="Times New Roman" w:hAnsi="Times New Roman" w:eastAsia="方正仿宋_GBK" w:cs="Times New Roman"/>
          <w:szCs w:val="32"/>
        </w:rPr>
        <w:t>拓宽新零售渠道，联合抖音、快手、市电商协会等，开展直播电商主题培训，引导企业拓展新零售业务板块</w:t>
      </w:r>
      <w:r>
        <w:rPr>
          <w:rFonts w:hint="eastAsia" w:ascii="Times New Roman" w:hAnsi="Times New Roman" w:eastAsia="方正仿宋_GBK" w:cs="Times New Roman"/>
          <w:szCs w:val="32"/>
        </w:rPr>
        <w:t>。</w:t>
      </w:r>
      <w:r>
        <w:rPr>
          <w:rFonts w:ascii="Times New Roman" w:hAnsi="Times New Roman" w:eastAsia="方正仿宋_GBK" w:cs="Times New Roman"/>
          <w:szCs w:val="32"/>
        </w:rPr>
        <w:t>加强内循环赋能，精准链接区内企业，统筹各方资源，帮助企业拓客、减负、找货，引导商业综合体焕新升级。</w:t>
      </w:r>
      <w:r>
        <w:rPr>
          <w:rFonts w:hint="eastAsia" w:ascii="Times New Roman" w:hAnsi="Times New Roman" w:eastAsia="方正仿宋_GBK" w:cs="Times New Roman"/>
          <w:szCs w:val="32"/>
        </w:rPr>
        <w:t>克服疫情</w:t>
      </w:r>
      <w:r>
        <w:rPr>
          <w:rFonts w:ascii="Times New Roman" w:hAnsi="Times New Roman" w:eastAsia="方正仿宋_GBK" w:cs="Times New Roman"/>
          <w:szCs w:val="32"/>
        </w:rPr>
        <w:t>对消费旺季影响，</w:t>
      </w:r>
      <w:r>
        <w:rPr>
          <w:rFonts w:hint="eastAsia" w:ascii="Times New Roman" w:hAnsi="Times New Roman" w:eastAsia="方正仿宋_GBK" w:cs="Times New Roman"/>
          <w:szCs w:val="32"/>
        </w:rPr>
        <w:t>紧盯国庆</w:t>
      </w:r>
      <w:r>
        <w:rPr>
          <w:rFonts w:ascii="Times New Roman" w:hAnsi="Times New Roman" w:eastAsia="方正仿宋_GBK" w:cs="Times New Roman"/>
          <w:szCs w:val="32"/>
        </w:rPr>
        <w:t>黄金期</w:t>
      </w:r>
      <w:r>
        <w:rPr>
          <w:rFonts w:hint="eastAsia" w:ascii="Times New Roman" w:hAnsi="Times New Roman" w:eastAsia="方正仿宋_GBK" w:cs="Times New Roman"/>
          <w:szCs w:val="32"/>
        </w:rPr>
        <w:t>、</w:t>
      </w:r>
      <w:r>
        <w:rPr>
          <w:rFonts w:hint="eastAsia" w:ascii="方正仿宋_GBK" w:hAnsi="方正仿宋_GBK" w:eastAsia="方正仿宋_GBK" w:cs="方正仿宋_GBK"/>
          <w:szCs w:val="32"/>
        </w:rPr>
        <w:t>“双十一”、“双十二”</w:t>
      </w:r>
      <w:r>
        <w:rPr>
          <w:rFonts w:hint="eastAsia" w:ascii="Times New Roman" w:hAnsi="Times New Roman" w:eastAsia="方正仿宋_GBK" w:cs="Times New Roman"/>
          <w:szCs w:val="32"/>
        </w:rPr>
        <w:t>等</w:t>
      </w:r>
      <w:r>
        <w:rPr>
          <w:rFonts w:ascii="Times New Roman" w:hAnsi="Times New Roman" w:eastAsia="方正仿宋_GBK" w:cs="Times New Roman"/>
          <w:szCs w:val="32"/>
        </w:rPr>
        <w:t>消费节点</w:t>
      </w:r>
      <w:r>
        <w:rPr>
          <w:rFonts w:hint="eastAsia" w:ascii="Times New Roman" w:hAnsi="Times New Roman" w:eastAsia="方正仿宋_GBK" w:cs="Times New Roman"/>
          <w:szCs w:val="32"/>
        </w:rPr>
        <w:t>，</w:t>
      </w:r>
      <w:r>
        <w:rPr>
          <w:rFonts w:ascii="Times New Roman" w:hAnsi="Times New Roman" w:eastAsia="方正仿宋_GBK" w:cs="Times New Roman"/>
          <w:szCs w:val="32"/>
        </w:rPr>
        <w:t>垂直推进</w:t>
      </w:r>
      <w:r>
        <w:rPr>
          <w:rFonts w:hint="eastAsia" w:ascii="Times New Roman" w:hAnsi="Times New Roman" w:eastAsia="方正仿宋_GBK" w:cs="Times New Roman"/>
          <w:szCs w:val="32"/>
        </w:rPr>
        <w:t>秋季嗨购节</w:t>
      </w:r>
      <w:r>
        <w:rPr>
          <w:rFonts w:ascii="Times New Roman" w:hAnsi="Times New Roman" w:eastAsia="方正仿宋_GBK" w:cs="Times New Roman"/>
          <w:szCs w:val="32"/>
        </w:rPr>
        <w:t>、</w:t>
      </w:r>
      <w:r>
        <w:rPr>
          <w:rFonts w:hint="eastAsia" w:ascii="Times New Roman" w:hAnsi="Times New Roman" w:eastAsia="方正仿宋_GBK" w:cs="Times New Roman"/>
          <w:szCs w:val="32"/>
        </w:rPr>
        <w:t>冬季</w:t>
      </w:r>
      <w:r>
        <w:rPr>
          <w:rFonts w:ascii="Times New Roman" w:hAnsi="Times New Roman" w:eastAsia="方正仿宋_GBK" w:cs="Times New Roman"/>
          <w:szCs w:val="32"/>
        </w:rPr>
        <w:t>美食</w:t>
      </w:r>
      <w:r>
        <w:rPr>
          <w:rFonts w:hint="eastAsia" w:ascii="Times New Roman" w:hAnsi="Times New Roman" w:eastAsia="方正仿宋_GBK" w:cs="Times New Roman"/>
          <w:szCs w:val="32"/>
        </w:rPr>
        <w:t>节</w:t>
      </w:r>
      <w:r>
        <w:rPr>
          <w:rFonts w:ascii="Times New Roman" w:hAnsi="Times New Roman" w:eastAsia="方正仿宋_GBK" w:cs="Times New Roman"/>
          <w:szCs w:val="32"/>
        </w:rPr>
        <w:t>等</w:t>
      </w:r>
      <w:r>
        <w:rPr>
          <w:rFonts w:hint="eastAsia" w:ascii="Times New Roman" w:hAnsi="Times New Roman" w:eastAsia="方正仿宋_GBK" w:cs="Times New Roman"/>
          <w:szCs w:val="32"/>
        </w:rPr>
        <w:t>项目，通过</w:t>
      </w:r>
      <w:r>
        <w:rPr>
          <w:rFonts w:ascii="Times New Roman" w:hAnsi="Times New Roman" w:eastAsia="方正仿宋_GBK" w:cs="Times New Roman"/>
          <w:szCs w:val="32"/>
        </w:rPr>
        <w:t>组织</w:t>
      </w:r>
      <w:r>
        <w:rPr>
          <w:rFonts w:hint="eastAsia" w:ascii="Times New Roman" w:hAnsi="Times New Roman" w:eastAsia="方正仿宋_GBK" w:cs="Times New Roman"/>
          <w:szCs w:val="32"/>
        </w:rPr>
        <w:t>销售竞赛月、</w:t>
      </w:r>
      <w:r>
        <w:rPr>
          <w:rFonts w:ascii="Times New Roman" w:hAnsi="Times New Roman" w:eastAsia="方正仿宋_GBK" w:cs="Times New Roman"/>
          <w:szCs w:val="32"/>
        </w:rPr>
        <w:t>发放消费券</w:t>
      </w:r>
      <w:r>
        <w:rPr>
          <w:rFonts w:hint="eastAsia" w:ascii="Times New Roman" w:hAnsi="Times New Roman" w:eastAsia="方正仿宋_GBK" w:cs="Times New Roman"/>
          <w:szCs w:val="32"/>
        </w:rPr>
        <w:t>等措施，最大限度撬动</w:t>
      </w:r>
      <w:r>
        <w:rPr>
          <w:rFonts w:ascii="Times New Roman" w:hAnsi="Times New Roman" w:eastAsia="方正仿宋_GBK" w:cs="Times New Roman"/>
          <w:szCs w:val="32"/>
        </w:rPr>
        <w:t>消费</w:t>
      </w:r>
      <w:r>
        <w:rPr>
          <w:rFonts w:hint="eastAsia" w:ascii="Times New Roman" w:hAnsi="Times New Roman" w:eastAsia="方正仿宋_GBK" w:cs="Times New Roman"/>
          <w:szCs w:val="32"/>
        </w:rPr>
        <w:t>杠杆</w:t>
      </w:r>
      <w:r>
        <w:rPr>
          <w:rFonts w:ascii="Times New Roman" w:hAnsi="Times New Roman" w:eastAsia="方正仿宋_GBK" w:cs="Times New Roman"/>
          <w:szCs w:val="32"/>
        </w:rPr>
        <w:t>。</w:t>
      </w:r>
    </w:p>
    <w:p>
      <w:pPr>
        <w:spacing w:line="560" w:lineRule="exact"/>
        <w:ind w:firstLine="640" w:firstLineChars="200"/>
        <w:rPr>
          <w:rFonts w:ascii="Times New Roman" w:hAnsi="Times New Roman" w:eastAsia="方正仿宋_GBK" w:cs="Times New Roman"/>
          <w:bCs/>
          <w:color w:val="000000"/>
          <w:kern w:val="0"/>
          <w:szCs w:val="32"/>
        </w:rPr>
      </w:pPr>
      <w:r>
        <w:rPr>
          <w:rFonts w:ascii="Times New Roman" w:hAnsi="Times New Roman" w:eastAsia="方正仿宋_GBK" w:cs="Times New Roman"/>
          <w:b/>
          <w:bCs/>
          <w:color w:val="000000" w:themeColor="text1"/>
          <w:szCs w:val="32"/>
        </w:rPr>
        <w:t>4、打造品质楼宇。</w:t>
      </w:r>
      <w:r>
        <w:rPr>
          <w:rFonts w:ascii="Times New Roman" w:hAnsi="Times New Roman" w:eastAsia="方正仿宋_GBK" w:cs="Times New Roman"/>
          <w:bCs/>
          <w:color w:val="000000"/>
          <w:kern w:val="0"/>
          <w:szCs w:val="32"/>
        </w:rPr>
        <w:t>围绕创建3幢亿元楼宇、2幢特色楼宇和活化改造20万平米老旧楼宇</w:t>
      </w:r>
      <w:r>
        <w:rPr>
          <w:rFonts w:hint="eastAsia" w:ascii="Times New Roman" w:hAnsi="Times New Roman" w:eastAsia="方正仿宋_GBK" w:cs="Times New Roman"/>
          <w:bCs/>
          <w:color w:val="000000"/>
          <w:kern w:val="0"/>
          <w:szCs w:val="32"/>
        </w:rPr>
        <w:t>目标</w:t>
      </w:r>
      <w:r>
        <w:rPr>
          <w:rFonts w:ascii="Times New Roman" w:hAnsi="Times New Roman" w:eastAsia="方正仿宋_GBK" w:cs="Times New Roman"/>
          <w:bCs/>
          <w:color w:val="000000"/>
          <w:kern w:val="0"/>
          <w:szCs w:val="32"/>
        </w:rPr>
        <w:t>，全力推进</w:t>
      </w:r>
      <w:r>
        <w:rPr>
          <w:rFonts w:ascii="Times New Roman" w:hAnsi="Times New Roman" w:eastAsia="方正仿宋_GBK" w:cs="Times New Roman"/>
          <w:kern w:val="0"/>
          <w:szCs w:val="32"/>
        </w:rPr>
        <w:t>筑巢引凤、腾笼换凤</w:t>
      </w:r>
      <w:r>
        <w:rPr>
          <w:rFonts w:ascii="Times New Roman" w:hAnsi="Times New Roman" w:eastAsia="方正仿宋_GBK" w:cs="Times New Roman"/>
          <w:bCs/>
          <w:color w:val="000000"/>
          <w:kern w:val="0"/>
          <w:szCs w:val="32"/>
        </w:rPr>
        <w:t>。</w:t>
      </w:r>
      <w:r>
        <w:rPr>
          <w:rFonts w:hint="eastAsia" w:ascii="Times New Roman" w:hAnsi="Times New Roman" w:eastAsia="方正仿宋_GBK" w:cs="Times New Roman"/>
          <w:bCs/>
          <w:color w:val="000000"/>
          <w:kern w:val="0"/>
          <w:szCs w:val="32"/>
        </w:rPr>
        <w:t>强化</w:t>
      </w:r>
      <w:r>
        <w:rPr>
          <w:rFonts w:ascii="Times New Roman" w:hAnsi="Times New Roman" w:eastAsia="方正仿宋_GBK" w:cs="Times New Roman"/>
          <w:bCs/>
          <w:color w:val="000000"/>
          <w:kern w:val="0"/>
          <w:szCs w:val="32"/>
        </w:rPr>
        <w:t>楼宇招商资源共享，全域打造优质楼宇载体，全力助推楼宇能级提升和产业集聚，为全区经济高质量发展提供有力支撑。</w:t>
      </w:r>
    </w:p>
    <w:p>
      <w:pPr>
        <w:adjustRightInd w:val="0"/>
        <w:snapToGrid w:val="0"/>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主任、副主任、各位委员，下半年，我们要在区委的领导下，在区人大及其常委会的监督下，不断攻坚克难、负重攀登，</w:t>
      </w:r>
      <w:r>
        <w:rPr>
          <w:rFonts w:hint="eastAsia" w:ascii="Times New Roman" w:hAnsi="Times New Roman" w:eastAsia="方正仿宋_GBK" w:cs="Times New Roman"/>
          <w:szCs w:val="32"/>
        </w:rPr>
        <w:t>把握新发展阶段，贯彻新发展理念，构建新发展格局</w:t>
      </w:r>
      <w:r>
        <w:rPr>
          <w:rFonts w:ascii="Times New Roman" w:hAnsi="Times New Roman" w:eastAsia="方正仿宋_GBK" w:cs="Times New Roman"/>
          <w:szCs w:val="32"/>
        </w:rPr>
        <w:t>，毫不松懈做好新冠肺炎疫情防控，</w:t>
      </w:r>
      <w:r>
        <w:rPr>
          <w:rFonts w:hint="eastAsia" w:ascii="Times New Roman" w:hAnsi="Times New Roman" w:eastAsia="方正仿宋_GBK" w:cs="Times New Roman"/>
          <w:szCs w:val="32"/>
        </w:rPr>
        <w:t>努力</w:t>
      </w:r>
      <w:r>
        <w:rPr>
          <w:rFonts w:ascii="Times New Roman" w:hAnsi="Times New Roman" w:eastAsia="方正仿宋_GBK" w:cs="Times New Roman"/>
          <w:szCs w:val="32"/>
        </w:rPr>
        <w:t>夺取疫情防控和经济社会发展</w:t>
      </w:r>
      <w:r>
        <w:rPr>
          <w:rFonts w:hint="eastAsia" w:ascii="方正仿宋_GBK" w:hAnsi="方正仿宋_GBK" w:eastAsia="方正仿宋_GBK" w:cs="方正仿宋_GBK"/>
          <w:szCs w:val="32"/>
        </w:rPr>
        <w:t>“双胜利”！</w:t>
      </w:r>
    </w:p>
    <w:p>
      <w:pPr>
        <w:spacing w:line="56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以上报告，请予审议。</w:t>
      </w:r>
    </w:p>
    <w:p>
      <w:pPr>
        <w:spacing w:line="560" w:lineRule="exact"/>
        <w:ind w:firstLine="640" w:firstLineChars="200"/>
        <w:rPr>
          <w:rFonts w:ascii="Times New Roman" w:hAnsi="Times New Roman" w:eastAsia="方正仿宋_GBK" w:cs="Times New Roman"/>
          <w:szCs w:val="32"/>
        </w:rPr>
      </w:pPr>
    </w:p>
    <w:p>
      <w:pPr>
        <w:spacing w:line="560" w:lineRule="exact"/>
        <w:ind w:firstLine="640" w:firstLineChars="200"/>
        <w:rPr>
          <w:rFonts w:ascii="Times New Roman" w:hAnsi="Times New Roman" w:eastAsia="方正仿宋_GBK" w:cs="Times New Roman"/>
          <w:szCs w:val="32"/>
        </w:rPr>
      </w:pPr>
    </w:p>
    <w:p>
      <w:pPr>
        <w:adjustRightInd w:val="0"/>
        <w:snapToGrid w:val="0"/>
        <w:spacing w:line="560" w:lineRule="exact"/>
        <w:ind w:firstLine="640" w:firstLineChars="200"/>
        <w:rPr>
          <w:rFonts w:ascii="Times New Roman" w:hAnsi="Times New Roman" w:eastAsia="方正仿宋_GBK" w:cs="Times New Roman"/>
          <w:szCs w:val="32"/>
        </w:rPr>
      </w:pPr>
    </w:p>
    <w:p>
      <w:pPr>
        <w:adjustRightInd w:val="0"/>
        <w:snapToGrid w:val="0"/>
        <w:spacing w:line="560" w:lineRule="exact"/>
        <w:ind w:firstLine="640" w:firstLineChars="200"/>
        <w:rPr>
          <w:rFonts w:ascii="Times New Roman" w:hAnsi="Times New Roman" w:eastAsia="方正仿宋_GBK" w:cs="Times New Roman"/>
          <w:szCs w:val="32"/>
        </w:rPr>
      </w:pPr>
    </w:p>
    <w:p>
      <w:pPr>
        <w:adjustRightInd w:val="0"/>
        <w:snapToGrid w:val="0"/>
        <w:spacing w:line="560" w:lineRule="exact"/>
        <w:ind w:firstLine="640" w:firstLineChars="200"/>
        <w:rPr>
          <w:rFonts w:ascii="Times New Roman" w:hAnsi="Times New Roman" w:eastAsia="方正仿宋_GBK" w:cs="Times New Roman"/>
          <w:spacing w:val="-4"/>
          <w:szCs w:val="32"/>
        </w:rPr>
      </w:pPr>
      <w:r>
        <w:rPr>
          <w:rFonts w:hint="eastAsia" w:ascii="Times New Roman" w:hAnsi="Times New Roman" w:eastAsia="方正仿宋_GBK" w:cs="Times New Roman"/>
          <w:szCs w:val="32"/>
        </w:rPr>
        <w:t>附件：1、</w:t>
      </w:r>
      <w:r>
        <w:rPr>
          <w:rFonts w:hint="eastAsia" w:ascii="Times New Roman" w:hAnsi="Times New Roman" w:eastAsia="方正仿宋_GBK" w:cs="Times New Roman"/>
          <w:spacing w:val="-4"/>
          <w:szCs w:val="32"/>
        </w:rPr>
        <w:t>鼓楼区20</w:t>
      </w:r>
      <w:r>
        <w:rPr>
          <w:rFonts w:ascii="Times New Roman" w:hAnsi="Times New Roman" w:eastAsia="方正仿宋_GBK" w:cs="Times New Roman"/>
          <w:spacing w:val="-4"/>
          <w:szCs w:val="32"/>
        </w:rPr>
        <w:t>21</w:t>
      </w:r>
      <w:r>
        <w:rPr>
          <w:rFonts w:hint="eastAsia" w:ascii="Times New Roman" w:hAnsi="Times New Roman" w:eastAsia="方正仿宋_GBK" w:cs="Times New Roman"/>
          <w:spacing w:val="-4"/>
          <w:szCs w:val="32"/>
        </w:rPr>
        <w:t>年国民经济和社会发展计划上半年</w:t>
      </w:r>
    </w:p>
    <w:p>
      <w:pPr>
        <w:adjustRightInd w:val="0"/>
        <w:snapToGrid w:val="0"/>
        <w:spacing w:line="560" w:lineRule="exact"/>
        <w:ind w:firstLine="2184" w:firstLineChars="700"/>
        <w:rPr>
          <w:rFonts w:ascii="Times New Roman" w:hAnsi="Times New Roman" w:eastAsia="方正仿宋_GBK" w:cs="Times New Roman"/>
          <w:spacing w:val="-4"/>
          <w:szCs w:val="32"/>
        </w:rPr>
      </w:pPr>
      <w:r>
        <w:rPr>
          <w:rFonts w:hint="eastAsia" w:ascii="Times New Roman" w:hAnsi="Times New Roman" w:eastAsia="方正仿宋_GBK" w:cs="Times New Roman"/>
          <w:spacing w:val="-4"/>
          <w:szCs w:val="32"/>
        </w:rPr>
        <w:t>执行情况表</w:t>
      </w:r>
    </w:p>
    <w:p>
      <w:pPr>
        <w:adjustRightInd w:val="0"/>
        <w:snapToGrid w:val="0"/>
        <w:spacing w:line="560" w:lineRule="exact"/>
        <w:ind w:firstLine="1600" w:firstLineChars="500"/>
        <w:rPr>
          <w:rFonts w:ascii="Times New Roman" w:hAnsi="Times New Roman" w:eastAsia="方正仿宋_GBK" w:cs="Times New Roman"/>
          <w:spacing w:val="-4"/>
          <w:szCs w:val="32"/>
        </w:rPr>
      </w:pPr>
      <w:r>
        <w:rPr>
          <w:rFonts w:hint="eastAsia" w:ascii="Times New Roman" w:hAnsi="Times New Roman" w:eastAsia="方正仿宋_GBK" w:cs="Times New Roman"/>
          <w:szCs w:val="32"/>
        </w:rPr>
        <w:t>2、</w:t>
      </w:r>
      <w:r>
        <w:rPr>
          <w:rFonts w:hint="eastAsia" w:ascii="Times New Roman" w:hAnsi="Times New Roman" w:eastAsia="方正仿宋_GBK" w:cs="Times New Roman"/>
          <w:spacing w:val="-4"/>
          <w:szCs w:val="32"/>
        </w:rPr>
        <w:t>鼓楼区2020年重大产业类项目上半年完成情况表</w:t>
      </w:r>
    </w:p>
    <w:p>
      <w:pPr>
        <w:adjustRightInd w:val="0"/>
        <w:snapToGrid w:val="0"/>
        <w:spacing w:line="560" w:lineRule="exact"/>
        <w:ind w:left="2240" w:leftChars="500" w:hanging="640" w:hangingChars="200"/>
        <w:rPr>
          <w:rFonts w:ascii="Times New Roman" w:hAnsi="Times New Roman" w:eastAsia="方正仿宋_GBK" w:cs="Times New Roman"/>
          <w:spacing w:val="-4"/>
          <w:szCs w:val="32"/>
        </w:rPr>
      </w:pPr>
      <w:r>
        <w:rPr>
          <w:rFonts w:hint="eastAsia" w:ascii="Times New Roman" w:hAnsi="Times New Roman" w:eastAsia="方正仿宋_GBK" w:cs="Times New Roman"/>
          <w:szCs w:val="32"/>
        </w:rPr>
        <w:t>3、</w:t>
      </w:r>
      <w:r>
        <w:rPr>
          <w:rFonts w:ascii="Times New Roman" w:hAnsi="Times New Roman" w:eastAsia="方正仿宋_GBK" w:cs="Times New Roman"/>
          <w:spacing w:val="-4"/>
          <w:szCs w:val="32"/>
        </w:rPr>
        <w:t>鼓楼区2021年城市精细化建设管理目标任务</w:t>
      </w:r>
      <w:r>
        <w:rPr>
          <w:rFonts w:hint="eastAsia" w:ascii="Times New Roman" w:hAnsi="Times New Roman" w:eastAsia="方正仿宋_GBK" w:cs="Times New Roman"/>
          <w:spacing w:val="-4"/>
          <w:szCs w:val="32"/>
        </w:rPr>
        <w:t>上半年</w:t>
      </w:r>
      <w:r>
        <w:rPr>
          <w:rFonts w:ascii="Times New Roman" w:hAnsi="Times New Roman" w:eastAsia="方正仿宋_GBK" w:cs="Times New Roman"/>
          <w:spacing w:val="-4"/>
          <w:szCs w:val="32"/>
        </w:rPr>
        <w:t>完成情况表</w:t>
      </w:r>
    </w:p>
    <w:p>
      <w:pPr>
        <w:adjustRightInd w:val="0"/>
        <w:snapToGrid w:val="0"/>
        <w:spacing w:line="560" w:lineRule="exact"/>
        <w:ind w:firstLine="1600" w:firstLineChars="500"/>
        <w:rPr>
          <w:rFonts w:ascii="Times New Roman" w:hAnsi="Times New Roman" w:eastAsia="方正仿宋_GBK" w:cs="Times New Roman"/>
          <w:spacing w:val="-4"/>
          <w:szCs w:val="32"/>
        </w:rPr>
      </w:pPr>
      <w:r>
        <w:rPr>
          <w:rFonts w:hint="eastAsia" w:ascii="Times New Roman" w:hAnsi="Times New Roman" w:eastAsia="方正仿宋_GBK" w:cs="Times New Roman"/>
          <w:szCs w:val="32"/>
        </w:rPr>
        <w:t>4、</w:t>
      </w:r>
      <w:r>
        <w:rPr>
          <w:rFonts w:hint="eastAsia" w:ascii="Times New Roman" w:hAnsi="Times New Roman" w:eastAsia="方正仿宋_GBK" w:cs="Times New Roman"/>
          <w:spacing w:val="-4"/>
          <w:szCs w:val="32"/>
        </w:rPr>
        <w:t>鼓楼区</w:t>
      </w:r>
      <w:r>
        <w:rPr>
          <w:rFonts w:ascii="Times New Roman" w:hAnsi="Times New Roman" w:eastAsia="方正仿宋_GBK" w:cs="Times New Roman"/>
          <w:spacing w:val="-4"/>
          <w:szCs w:val="32"/>
        </w:rPr>
        <w:t>2021年区民生实事项目</w:t>
      </w:r>
      <w:r>
        <w:rPr>
          <w:rFonts w:hint="eastAsia" w:ascii="Times New Roman" w:hAnsi="Times New Roman" w:eastAsia="方正仿宋_GBK" w:cs="Times New Roman"/>
          <w:spacing w:val="-4"/>
          <w:szCs w:val="32"/>
        </w:rPr>
        <w:t>上半年完成</w:t>
      </w:r>
      <w:r>
        <w:rPr>
          <w:rFonts w:ascii="Times New Roman" w:hAnsi="Times New Roman" w:eastAsia="方正仿宋_GBK" w:cs="Times New Roman"/>
          <w:spacing w:val="-4"/>
          <w:szCs w:val="32"/>
        </w:rPr>
        <w:t>情况表</w:t>
      </w:r>
    </w:p>
    <w:sectPr>
      <w:headerReference r:id="rId3" w:type="default"/>
      <w:footerReference r:id="rId5" w:type="default"/>
      <w:headerReference r:id="rId4" w:type="even"/>
      <w:footerReference r:id="rId6" w:type="even"/>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rFonts w:ascii="Times New Roman" w:hAnsi="Times New Roman" w:cs="Times New Roman"/>
        <w:sz w:val="30"/>
        <w:szCs w:val="30"/>
      </w:rPr>
      <w:t>—</w:t>
    </w:r>
    <w:sdt>
      <w:sdtPr>
        <w:rPr>
          <w:rFonts w:ascii="Times New Roman" w:hAnsi="Times New Roman" w:cs="Times New Roman"/>
          <w:sz w:val="30"/>
          <w:szCs w:val="30"/>
        </w:rPr>
        <w:id w:val="6628844"/>
        <w:docPartObj>
          <w:docPartGallery w:val="autotext"/>
        </w:docPartObj>
      </w:sdtPr>
      <w:sdtEndPr>
        <w:rPr>
          <w:rFonts w:ascii="Times New Roman" w:hAnsi="Times New Roman" w:eastAsia="宋体" w:cs="Times New Roman"/>
          <w:sz w:val="30"/>
          <w:szCs w:val="30"/>
        </w:rPr>
      </w:sdtEndPr>
      <w:sdtContent>
        <w:r>
          <w:rPr>
            <w:rFonts w:ascii="Times New Roman" w:hAnsi="Times New Roman" w:cs="Times New Roman"/>
            <w:sz w:val="30"/>
            <w:szCs w:val="30"/>
          </w:rPr>
          <w:t xml:space="preserve"> </w:t>
        </w:r>
        <w:r>
          <w:rPr>
            <w:rFonts w:ascii="Times New Roman" w:hAnsi="Times New Roman" w:eastAsia="宋体" w:cs="Times New Roman"/>
            <w:sz w:val="30"/>
            <w:szCs w:val="30"/>
          </w:rPr>
          <w:fldChar w:fldCharType="begin"/>
        </w:r>
        <w:r>
          <w:rPr>
            <w:rFonts w:ascii="Times New Roman" w:hAnsi="Times New Roman" w:eastAsia="宋体" w:cs="Times New Roman"/>
            <w:sz w:val="30"/>
            <w:szCs w:val="30"/>
          </w:rPr>
          <w:instrText xml:space="preserve"> PAGE   \* MERGEFORMAT </w:instrText>
        </w:r>
        <w:r>
          <w:rPr>
            <w:rFonts w:ascii="Times New Roman" w:hAnsi="Times New Roman" w:eastAsia="宋体" w:cs="Times New Roman"/>
            <w:sz w:val="30"/>
            <w:szCs w:val="30"/>
          </w:rPr>
          <w:fldChar w:fldCharType="separate"/>
        </w:r>
        <w:r>
          <w:rPr>
            <w:rFonts w:ascii="Times New Roman" w:hAnsi="Times New Roman" w:eastAsia="宋体" w:cs="Times New Roman"/>
            <w:sz w:val="30"/>
            <w:szCs w:val="30"/>
            <w:lang w:val="zh-CN"/>
          </w:rPr>
          <w:t>7</w:t>
        </w:r>
        <w:r>
          <w:rPr>
            <w:rFonts w:ascii="Times New Roman" w:hAnsi="Times New Roman" w:eastAsia="宋体" w:cs="Times New Roman"/>
            <w:sz w:val="30"/>
            <w:szCs w:val="30"/>
          </w:rPr>
          <w:fldChar w:fldCharType="end"/>
        </w:r>
        <w:r>
          <w:rPr>
            <w:rFonts w:ascii="Times New Roman" w:hAnsi="Times New Roman" w:eastAsia="宋体" w:cs="Times New Roman"/>
            <w:sz w:val="30"/>
            <w:szCs w:val="30"/>
          </w:rPr>
          <w:t xml:space="preserve"> </w:t>
        </w:r>
        <w:r>
          <w:rPr>
            <w:rFonts w:ascii="Times New Roman" w:hAnsi="Times New Roman" w:cs="Times New Roman"/>
            <w:sz w:val="30"/>
            <w:szCs w:val="30"/>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Times New Roman" w:hAnsi="Times New Roman" w:cs="Times New Roman"/>
        <w:sz w:val="30"/>
        <w:szCs w:val="30"/>
      </w:rPr>
      <w:t>—</w:t>
    </w:r>
    <w:sdt>
      <w:sdtPr>
        <w:rPr>
          <w:rFonts w:ascii="Times New Roman" w:hAnsi="Times New Roman" w:cs="Times New Roman"/>
          <w:sz w:val="30"/>
          <w:szCs w:val="30"/>
        </w:rPr>
        <w:id w:val="-2089606777"/>
      </w:sdtPr>
      <w:sdtEndPr>
        <w:rPr>
          <w:rFonts w:ascii="Times New Roman" w:hAnsi="Times New Roman" w:eastAsia="宋体" w:cs="Times New Roman"/>
          <w:sz w:val="30"/>
          <w:szCs w:val="30"/>
        </w:rPr>
      </w:sdtEndPr>
      <w:sdtContent>
        <w:r>
          <w:rPr>
            <w:rFonts w:ascii="Times New Roman" w:hAnsi="Times New Roman" w:cs="Times New Roman"/>
            <w:sz w:val="30"/>
            <w:szCs w:val="30"/>
          </w:rPr>
          <w:t xml:space="preserve"> </w:t>
        </w:r>
        <w:r>
          <w:rPr>
            <w:rFonts w:ascii="Times New Roman" w:hAnsi="Times New Roman" w:eastAsia="宋体" w:cs="Times New Roman"/>
            <w:sz w:val="30"/>
            <w:szCs w:val="30"/>
          </w:rPr>
          <w:fldChar w:fldCharType="begin"/>
        </w:r>
        <w:r>
          <w:rPr>
            <w:rFonts w:ascii="Times New Roman" w:hAnsi="Times New Roman" w:eastAsia="宋体" w:cs="Times New Roman"/>
            <w:sz w:val="30"/>
            <w:szCs w:val="30"/>
          </w:rPr>
          <w:instrText xml:space="preserve"> PAGE   \* MERGEFORMAT </w:instrText>
        </w:r>
        <w:r>
          <w:rPr>
            <w:rFonts w:ascii="Times New Roman" w:hAnsi="Times New Roman" w:eastAsia="宋体" w:cs="Times New Roman"/>
            <w:sz w:val="30"/>
            <w:szCs w:val="30"/>
          </w:rPr>
          <w:fldChar w:fldCharType="separate"/>
        </w:r>
        <w:r>
          <w:rPr>
            <w:rFonts w:ascii="Times New Roman" w:hAnsi="Times New Roman" w:eastAsia="宋体" w:cs="Times New Roman"/>
            <w:sz w:val="30"/>
            <w:szCs w:val="30"/>
            <w:lang w:val="zh-CN"/>
          </w:rPr>
          <w:t>10</w:t>
        </w:r>
        <w:r>
          <w:rPr>
            <w:rFonts w:ascii="Times New Roman" w:hAnsi="Times New Roman" w:eastAsia="宋体" w:cs="Times New Roman"/>
            <w:sz w:val="30"/>
            <w:szCs w:val="30"/>
          </w:rPr>
          <w:fldChar w:fldCharType="end"/>
        </w:r>
        <w:r>
          <w:rPr>
            <w:rFonts w:ascii="Times New Roman" w:hAnsi="Times New Roman" w:eastAsia="宋体" w:cs="Times New Roman"/>
            <w:sz w:val="30"/>
            <w:szCs w:val="30"/>
          </w:rPr>
          <w:t xml:space="preserve"> </w:t>
        </w:r>
        <w:r>
          <w:rPr>
            <w:rFonts w:ascii="Times New Roman" w:hAnsi="Times New Roman" w:cs="Times New Roman"/>
            <w:sz w:val="30"/>
            <w:szCs w:val="30"/>
          </w:rPr>
          <w:t>—</w:t>
        </w:r>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D6D35"/>
    <w:rsid w:val="00016F18"/>
    <w:rsid w:val="00022695"/>
    <w:rsid w:val="00040BD1"/>
    <w:rsid w:val="00040C7A"/>
    <w:rsid w:val="00041A5B"/>
    <w:rsid w:val="00060CCF"/>
    <w:rsid w:val="00061107"/>
    <w:rsid w:val="000775B9"/>
    <w:rsid w:val="00095827"/>
    <w:rsid w:val="000A65DA"/>
    <w:rsid w:val="000A7DFB"/>
    <w:rsid w:val="000B13E0"/>
    <w:rsid w:val="000B212C"/>
    <w:rsid w:val="000C5DA7"/>
    <w:rsid w:val="000D5E38"/>
    <w:rsid w:val="000E1468"/>
    <w:rsid w:val="000F7185"/>
    <w:rsid w:val="001006C8"/>
    <w:rsid w:val="001059D6"/>
    <w:rsid w:val="00123D0B"/>
    <w:rsid w:val="00137E74"/>
    <w:rsid w:val="0014024C"/>
    <w:rsid w:val="00162D84"/>
    <w:rsid w:val="00175B08"/>
    <w:rsid w:val="0017777E"/>
    <w:rsid w:val="001806FB"/>
    <w:rsid w:val="0018624B"/>
    <w:rsid w:val="001B15F2"/>
    <w:rsid w:val="001B6722"/>
    <w:rsid w:val="001C3813"/>
    <w:rsid w:val="001D5BD1"/>
    <w:rsid w:val="001D6D35"/>
    <w:rsid w:val="001E75ED"/>
    <w:rsid w:val="001E7738"/>
    <w:rsid w:val="001F48A2"/>
    <w:rsid w:val="001F6897"/>
    <w:rsid w:val="00222209"/>
    <w:rsid w:val="00232B1B"/>
    <w:rsid w:val="002371B3"/>
    <w:rsid w:val="00245478"/>
    <w:rsid w:val="002512DE"/>
    <w:rsid w:val="002730D4"/>
    <w:rsid w:val="002739D9"/>
    <w:rsid w:val="00295E0A"/>
    <w:rsid w:val="002A265D"/>
    <w:rsid w:val="002A5074"/>
    <w:rsid w:val="002A53C5"/>
    <w:rsid w:val="002B6159"/>
    <w:rsid w:val="002C51FA"/>
    <w:rsid w:val="002D42B4"/>
    <w:rsid w:val="002D4662"/>
    <w:rsid w:val="002D6B11"/>
    <w:rsid w:val="00307981"/>
    <w:rsid w:val="00314531"/>
    <w:rsid w:val="0031511F"/>
    <w:rsid w:val="0032080C"/>
    <w:rsid w:val="003258DA"/>
    <w:rsid w:val="003314C8"/>
    <w:rsid w:val="0033343F"/>
    <w:rsid w:val="0033566F"/>
    <w:rsid w:val="00356D70"/>
    <w:rsid w:val="003576E7"/>
    <w:rsid w:val="00365471"/>
    <w:rsid w:val="00376D03"/>
    <w:rsid w:val="003827E6"/>
    <w:rsid w:val="00390533"/>
    <w:rsid w:val="00395A37"/>
    <w:rsid w:val="003A1230"/>
    <w:rsid w:val="003A6E33"/>
    <w:rsid w:val="003B3211"/>
    <w:rsid w:val="003B502B"/>
    <w:rsid w:val="003C2E36"/>
    <w:rsid w:val="003D5685"/>
    <w:rsid w:val="003E04DF"/>
    <w:rsid w:val="003E20A9"/>
    <w:rsid w:val="003F3BAC"/>
    <w:rsid w:val="003F65E4"/>
    <w:rsid w:val="00402147"/>
    <w:rsid w:val="004043F3"/>
    <w:rsid w:val="00441BC8"/>
    <w:rsid w:val="00446B51"/>
    <w:rsid w:val="004512A5"/>
    <w:rsid w:val="004523AD"/>
    <w:rsid w:val="004542DE"/>
    <w:rsid w:val="00472AD7"/>
    <w:rsid w:val="00473366"/>
    <w:rsid w:val="004A0CDA"/>
    <w:rsid w:val="004A3535"/>
    <w:rsid w:val="004B0C90"/>
    <w:rsid w:val="004C7532"/>
    <w:rsid w:val="004E0C21"/>
    <w:rsid w:val="004F4605"/>
    <w:rsid w:val="005009EB"/>
    <w:rsid w:val="00503E93"/>
    <w:rsid w:val="005140CD"/>
    <w:rsid w:val="0052575A"/>
    <w:rsid w:val="00537346"/>
    <w:rsid w:val="00540F3E"/>
    <w:rsid w:val="00545A80"/>
    <w:rsid w:val="00545DB7"/>
    <w:rsid w:val="005553B2"/>
    <w:rsid w:val="0057448B"/>
    <w:rsid w:val="005A32F9"/>
    <w:rsid w:val="005A465A"/>
    <w:rsid w:val="005C5158"/>
    <w:rsid w:val="005D3721"/>
    <w:rsid w:val="005D6E5D"/>
    <w:rsid w:val="005E2227"/>
    <w:rsid w:val="005F7319"/>
    <w:rsid w:val="00610116"/>
    <w:rsid w:val="006111D6"/>
    <w:rsid w:val="00612A18"/>
    <w:rsid w:val="00652D11"/>
    <w:rsid w:val="00672ED6"/>
    <w:rsid w:val="00675688"/>
    <w:rsid w:val="006823B9"/>
    <w:rsid w:val="00684EC7"/>
    <w:rsid w:val="0069764B"/>
    <w:rsid w:val="006A3835"/>
    <w:rsid w:val="006A38D5"/>
    <w:rsid w:val="006A3C3C"/>
    <w:rsid w:val="006A5C33"/>
    <w:rsid w:val="006B40D5"/>
    <w:rsid w:val="006C1A6C"/>
    <w:rsid w:val="006D6B50"/>
    <w:rsid w:val="006F5C3D"/>
    <w:rsid w:val="007013F2"/>
    <w:rsid w:val="00702A28"/>
    <w:rsid w:val="00712E03"/>
    <w:rsid w:val="00714901"/>
    <w:rsid w:val="0071744C"/>
    <w:rsid w:val="0072316C"/>
    <w:rsid w:val="00736688"/>
    <w:rsid w:val="0074546F"/>
    <w:rsid w:val="007533BA"/>
    <w:rsid w:val="0075351F"/>
    <w:rsid w:val="007554DA"/>
    <w:rsid w:val="007720FA"/>
    <w:rsid w:val="00777261"/>
    <w:rsid w:val="00781FB3"/>
    <w:rsid w:val="00790899"/>
    <w:rsid w:val="007B31BB"/>
    <w:rsid w:val="007C4368"/>
    <w:rsid w:val="007E7239"/>
    <w:rsid w:val="007F1051"/>
    <w:rsid w:val="008017D6"/>
    <w:rsid w:val="00801CAB"/>
    <w:rsid w:val="00813C91"/>
    <w:rsid w:val="0082164F"/>
    <w:rsid w:val="00825D43"/>
    <w:rsid w:val="00834B06"/>
    <w:rsid w:val="00844A61"/>
    <w:rsid w:val="00853AEF"/>
    <w:rsid w:val="00863EB9"/>
    <w:rsid w:val="00873925"/>
    <w:rsid w:val="00880CC0"/>
    <w:rsid w:val="00885A03"/>
    <w:rsid w:val="008A2530"/>
    <w:rsid w:val="008A5DFD"/>
    <w:rsid w:val="008C674D"/>
    <w:rsid w:val="008D186E"/>
    <w:rsid w:val="008E5F56"/>
    <w:rsid w:val="008F3A78"/>
    <w:rsid w:val="0090368F"/>
    <w:rsid w:val="00904243"/>
    <w:rsid w:val="00912526"/>
    <w:rsid w:val="009162B1"/>
    <w:rsid w:val="00916D64"/>
    <w:rsid w:val="00956DC5"/>
    <w:rsid w:val="00967D0E"/>
    <w:rsid w:val="0097036D"/>
    <w:rsid w:val="009703DC"/>
    <w:rsid w:val="00972CF6"/>
    <w:rsid w:val="0097661E"/>
    <w:rsid w:val="009851D7"/>
    <w:rsid w:val="00990D24"/>
    <w:rsid w:val="00996E9B"/>
    <w:rsid w:val="00997A31"/>
    <w:rsid w:val="009A2289"/>
    <w:rsid w:val="009A2B74"/>
    <w:rsid w:val="009A4107"/>
    <w:rsid w:val="009C2D2A"/>
    <w:rsid w:val="009C2FE5"/>
    <w:rsid w:val="009C7BA9"/>
    <w:rsid w:val="009E1234"/>
    <w:rsid w:val="009F6A46"/>
    <w:rsid w:val="009F7FDF"/>
    <w:rsid w:val="00A21C46"/>
    <w:rsid w:val="00A22C41"/>
    <w:rsid w:val="00A513E6"/>
    <w:rsid w:val="00A73821"/>
    <w:rsid w:val="00A800B7"/>
    <w:rsid w:val="00A838DC"/>
    <w:rsid w:val="00A957F2"/>
    <w:rsid w:val="00A97D87"/>
    <w:rsid w:val="00AA386A"/>
    <w:rsid w:val="00AB1C81"/>
    <w:rsid w:val="00AB243A"/>
    <w:rsid w:val="00AB5293"/>
    <w:rsid w:val="00AB5832"/>
    <w:rsid w:val="00AB6CFB"/>
    <w:rsid w:val="00AC0A12"/>
    <w:rsid w:val="00AC3777"/>
    <w:rsid w:val="00AC5445"/>
    <w:rsid w:val="00AC5FE7"/>
    <w:rsid w:val="00AC62C2"/>
    <w:rsid w:val="00AE0CAE"/>
    <w:rsid w:val="00B10D9F"/>
    <w:rsid w:val="00B124B7"/>
    <w:rsid w:val="00B13289"/>
    <w:rsid w:val="00B2389D"/>
    <w:rsid w:val="00B419B6"/>
    <w:rsid w:val="00B73F3E"/>
    <w:rsid w:val="00B7634D"/>
    <w:rsid w:val="00BA3776"/>
    <w:rsid w:val="00BB0FCB"/>
    <w:rsid w:val="00BB1B0C"/>
    <w:rsid w:val="00BB3289"/>
    <w:rsid w:val="00BB3D2F"/>
    <w:rsid w:val="00BB40FD"/>
    <w:rsid w:val="00BB4BE9"/>
    <w:rsid w:val="00BE58E1"/>
    <w:rsid w:val="00BF4D1B"/>
    <w:rsid w:val="00C02542"/>
    <w:rsid w:val="00C06B36"/>
    <w:rsid w:val="00C12D09"/>
    <w:rsid w:val="00C26E84"/>
    <w:rsid w:val="00C617ED"/>
    <w:rsid w:val="00C6190B"/>
    <w:rsid w:val="00C667E3"/>
    <w:rsid w:val="00C75F67"/>
    <w:rsid w:val="00C87829"/>
    <w:rsid w:val="00C97C64"/>
    <w:rsid w:val="00CA6C2C"/>
    <w:rsid w:val="00CB0D62"/>
    <w:rsid w:val="00CB539A"/>
    <w:rsid w:val="00CC4BB9"/>
    <w:rsid w:val="00CC62AB"/>
    <w:rsid w:val="00CD0DB3"/>
    <w:rsid w:val="00CD1CBF"/>
    <w:rsid w:val="00D11005"/>
    <w:rsid w:val="00D35E3A"/>
    <w:rsid w:val="00D37044"/>
    <w:rsid w:val="00D471E3"/>
    <w:rsid w:val="00D55EDA"/>
    <w:rsid w:val="00D67B79"/>
    <w:rsid w:val="00D759F4"/>
    <w:rsid w:val="00D8221A"/>
    <w:rsid w:val="00D9202D"/>
    <w:rsid w:val="00D93114"/>
    <w:rsid w:val="00D9349A"/>
    <w:rsid w:val="00D93FEC"/>
    <w:rsid w:val="00DA0F3F"/>
    <w:rsid w:val="00DA4260"/>
    <w:rsid w:val="00DC60B8"/>
    <w:rsid w:val="00DC6FAF"/>
    <w:rsid w:val="00DD7FD8"/>
    <w:rsid w:val="00DE1519"/>
    <w:rsid w:val="00DE2C45"/>
    <w:rsid w:val="00DF5665"/>
    <w:rsid w:val="00E145A3"/>
    <w:rsid w:val="00E253A2"/>
    <w:rsid w:val="00E30158"/>
    <w:rsid w:val="00E3149C"/>
    <w:rsid w:val="00E420F2"/>
    <w:rsid w:val="00E52EA9"/>
    <w:rsid w:val="00E564EE"/>
    <w:rsid w:val="00EC030B"/>
    <w:rsid w:val="00EC386B"/>
    <w:rsid w:val="00EC7990"/>
    <w:rsid w:val="00ED41E7"/>
    <w:rsid w:val="00ED6271"/>
    <w:rsid w:val="00EF70CC"/>
    <w:rsid w:val="00F13E5E"/>
    <w:rsid w:val="00F16A1C"/>
    <w:rsid w:val="00F23948"/>
    <w:rsid w:val="00F25236"/>
    <w:rsid w:val="00F26FA9"/>
    <w:rsid w:val="00F30FF9"/>
    <w:rsid w:val="00F3290C"/>
    <w:rsid w:val="00F3348A"/>
    <w:rsid w:val="00F37324"/>
    <w:rsid w:val="00F65831"/>
    <w:rsid w:val="00F729F1"/>
    <w:rsid w:val="00F90EA8"/>
    <w:rsid w:val="00FA0F22"/>
    <w:rsid w:val="00FB5D46"/>
    <w:rsid w:val="00FD5474"/>
    <w:rsid w:val="00FF1FF0"/>
    <w:rsid w:val="00FF4DBF"/>
    <w:rsid w:val="00FF5C4D"/>
    <w:rsid w:val="3D2E337B"/>
    <w:rsid w:val="615D7E21"/>
    <w:rsid w:val="733737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paragraph" w:styleId="2">
    <w:name w:val="heading 1"/>
    <w:basedOn w:val="1"/>
    <w:next w:val="1"/>
    <w:link w:val="20"/>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1"/>
    <w:semiHidden/>
    <w:unhideWhenUsed/>
    <w:qFormat/>
    <w:uiPriority w:val="99"/>
    <w:pPr>
      <w:snapToGrid w:val="0"/>
      <w:jc w:val="left"/>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18"/>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styleId="13">
    <w:name w:val="footnote reference"/>
    <w:basedOn w:val="11"/>
    <w:semiHidden/>
    <w:unhideWhenUsed/>
    <w:qFormat/>
    <w:uiPriority w:val="99"/>
    <w:rPr>
      <w:vertAlign w:val="superscript"/>
    </w:rPr>
  </w:style>
  <w:style w:type="paragraph" w:styleId="14">
    <w:name w:val="List Paragraph"/>
    <w:basedOn w:val="1"/>
    <w:qFormat/>
    <w:uiPriority w:val="99"/>
    <w:pPr>
      <w:ind w:firstLine="420" w:firstLineChars="200"/>
    </w:pPr>
  </w:style>
  <w:style w:type="character" w:customStyle="1" w:styleId="15">
    <w:name w:val="页眉 Char"/>
    <w:basedOn w:val="11"/>
    <w:link w:val="6"/>
    <w:qFormat/>
    <w:uiPriority w:val="99"/>
    <w:rPr>
      <w:sz w:val="18"/>
      <w:szCs w:val="18"/>
    </w:rPr>
  </w:style>
  <w:style w:type="character" w:customStyle="1" w:styleId="16">
    <w:name w:val="页脚 Char"/>
    <w:basedOn w:val="11"/>
    <w:link w:val="5"/>
    <w:qFormat/>
    <w:uiPriority w:val="99"/>
    <w:rPr>
      <w:sz w:val="18"/>
      <w:szCs w:val="18"/>
    </w:rPr>
  </w:style>
  <w:style w:type="character" w:customStyle="1" w:styleId="17">
    <w:name w:val="批注文字 Char"/>
    <w:basedOn w:val="11"/>
    <w:link w:val="3"/>
    <w:semiHidden/>
    <w:qFormat/>
    <w:uiPriority w:val="99"/>
    <w:rPr>
      <w:sz w:val="32"/>
    </w:rPr>
  </w:style>
  <w:style w:type="character" w:customStyle="1" w:styleId="18">
    <w:name w:val="批注主题 Char"/>
    <w:basedOn w:val="17"/>
    <w:link w:val="9"/>
    <w:semiHidden/>
    <w:qFormat/>
    <w:uiPriority w:val="99"/>
    <w:rPr>
      <w:b/>
      <w:bCs/>
      <w:sz w:val="32"/>
    </w:rPr>
  </w:style>
  <w:style w:type="character" w:customStyle="1" w:styleId="19">
    <w:name w:val="批注框文本 Char"/>
    <w:basedOn w:val="11"/>
    <w:link w:val="4"/>
    <w:semiHidden/>
    <w:qFormat/>
    <w:uiPriority w:val="99"/>
    <w:rPr>
      <w:sz w:val="18"/>
      <w:szCs w:val="18"/>
    </w:rPr>
  </w:style>
  <w:style w:type="character" w:customStyle="1" w:styleId="20">
    <w:name w:val="标题 1 Char"/>
    <w:basedOn w:val="11"/>
    <w:link w:val="2"/>
    <w:qFormat/>
    <w:uiPriority w:val="0"/>
    <w:rPr>
      <w:rFonts w:ascii="宋体" w:hAnsi="宋体" w:eastAsia="宋体" w:cs="Times New Roman"/>
      <w:b/>
      <w:kern w:val="44"/>
      <w:sz w:val="48"/>
      <w:szCs w:val="48"/>
    </w:rPr>
  </w:style>
  <w:style w:type="character" w:customStyle="1" w:styleId="21">
    <w:name w:val="脚注文本 Char"/>
    <w:basedOn w:val="11"/>
    <w:link w:val="7"/>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1291</Words>
  <Characters>7361</Characters>
  <Lines>61</Lines>
  <Paragraphs>17</Paragraphs>
  <TotalTime>7</TotalTime>
  <ScaleCrop>false</ScaleCrop>
  <LinksUpToDate>false</LinksUpToDate>
  <CharactersWithSpaces>8635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2021-08-27T01:12:00Z</dcterms:created>
  <dc:creator>H.S.</dc:creator>
  <cp:lastModifiedBy>Administrator</cp:lastModifiedBy>
  <cp:lastPrinted>2021-08-27T00:46:00Z</cp:lastPrinted>
  <dcterms:modified xsi:type="dcterms:W3CDTF">2022-08-26T08:10:39Z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2F5BCFB555974D56948333BB5E4D18AD</vt:lpwstr>
  </property>
</Properties>
</file>